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91" w:rsidRPr="00FE1B91" w:rsidRDefault="00FE1B91" w:rsidP="00FE1B91">
      <w:pPr>
        <w:widowControl/>
        <w:shd w:val="clear" w:color="auto" w:fill="FFFFFF"/>
        <w:spacing w:before="100" w:beforeAutospacing="1" w:after="150" w:line="375" w:lineRule="atLeast"/>
        <w:jc w:val="center"/>
        <w:rPr>
          <w:rFonts w:ascii="宋体" w:eastAsia="宋体" w:hAnsi="宋体" w:cs="宋体"/>
          <w:color w:val="0F2431"/>
          <w:kern w:val="0"/>
          <w:sz w:val="24"/>
          <w:szCs w:val="24"/>
        </w:rPr>
      </w:pPr>
      <w:r w:rsidRPr="00FE1B91">
        <w:rPr>
          <w:rFonts w:ascii="Verdana" w:eastAsia="宋体" w:hAnsi="Verdana" w:cs="宋体"/>
          <w:b/>
          <w:bCs/>
          <w:color w:val="0F2431"/>
          <w:kern w:val="0"/>
          <w:sz w:val="27"/>
          <w:szCs w:val="27"/>
        </w:rPr>
        <w:t>http://yanjiusheng.xaufe.edu.cn/Html/?1377.html</w:t>
      </w:r>
      <w:r w:rsidRPr="00FE1B91">
        <w:rPr>
          <w:rFonts w:ascii="Verdana" w:eastAsia="宋体" w:hAnsi="Verdana" w:cs="宋体"/>
          <w:b/>
          <w:bCs/>
          <w:color w:val="0F2431"/>
          <w:kern w:val="0"/>
          <w:sz w:val="30"/>
          <w:szCs w:val="30"/>
        </w:rPr>
        <w:t xml:space="preserve">     </w:t>
      </w:r>
      <w:r w:rsidRPr="00FE1B91">
        <w:rPr>
          <w:rFonts w:ascii="Verdana" w:eastAsia="宋体" w:hAnsi="Verdana" w:cs="宋体"/>
          <w:b/>
          <w:bCs/>
          <w:color w:val="0F2431"/>
          <w:kern w:val="0"/>
          <w:sz w:val="30"/>
          <w:szCs w:val="30"/>
        </w:rPr>
        <w:t>西安财经学院关于</w:t>
      </w:r>
      <w:r w:rsidRPr="00FE1B91">
        <w:rPr>
          <w:rFonts w:ascii="Verdana" w:eastAsia="宋体" w:hAnsi="Verdana" w:cs="宋体" w:hint="eastAsia"/>
          <w:b/>
          <w:bCs/>
          <w:color w:val="0F2431"/>
          <w:kern w:val="0"/>
          <w:sz w:val="30"/>
          <w:szCs w:val="30"/>
        </w:rPr>
        <w:t>硕士</w:t>
      </w:r>
      <w:r w:rsidRPr="00FE1B91">
        <w:rPr>
          <w:rFonts w:ascii="Verdana" w:eastAsia="宋体" w:hAnsi="Verdana" w:cs="宋体"/>
          <w:b/>
          <w:bCs/>
          <w:color w:val="0F2431"/>
          <w:kern w:val="0"/>
          <w:sz w:val="30"/>
          <w:szCs w:val="30"/>
        </w:rPr>
        <w:t>学位论文评阅意见的处理</w:t>
      </w:r>
      <w:r w:rsidRPr="00FE1B91">
        <w:rPr>
          <w:rFonts w:ascii="Verdana" w:eastAsia="宋体" w:hAnsi="Verdana" w:cs="宋体" w:hint="eastAsia"/>
          <w:b/>
          <w:bCs/>
          <w:color w:val="0F2431"/>
          <w:kern w:val="0"/>
          <w:sz w:val="30"/>
          <w:szCs w:val="30"/>
        </w:rPr>
        <w:t>暂行规定</w:t>
      </w:r>
    </w:p>
    <w:p w:rsidR="00FE1B91" w:rsidRPr="00FE1B91" w:rsidRDefault="00FE1B91" w:rsidP="00FE1B91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0F2431"/>
          <w:kern w:val="0"/>
          <w:szCs w:val="21"/>
        </w:rPr>
      </w:pPr>
      <w:r w:rsidRPr="00FE1B91">
        <w:rPr>
          <w:rFonts w:ascii="Verdana" w:eastAsia="宋体" w:hAnsi="Verdana" w:cs="宋体"/>
          <w:color w:val="0F2431"/>
          <w:kern w:val="0"/>
          <w:szCs w:val="21"/>
        </w:rPr>
        <w:t xml:space="preserve">  </w:t>
      </w:r>
    </w:p>
    <w:p w:rsidR="00FE1B91" w:rsidRPr="00FE1B91" w:rsidRDefault="00FE1B91" w:rsidP="00FE1B91">
      <w:pPr>
        <w:widowControl/>
        <w:shd w:val="clear" w:color="auto" w:fill="FFFFFF"/>
        <w:spacing w:before="100" w:beforeAutospacing="1" w:after="150" w:line="560" w:lineRule="exact"/>
        <w:ind w:firstLineChars="222" w:firstLine="622"/>
        <w:jc w:val="left"/>
        <w:rPr>
          <w:rFonts w:ascii="宋体" w:eastAsia="宋体" w:hAnsi="宋体" w:cs="宋体"/>
          <w:color w:val="0F2431"/>
          <w:kern w:val="0"/>
          <w:sz w:val="24"/>
          <w:szCs w:val="24"/>
        </w:rPr>
      </w:pP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t>学位论文质量是研究生学术水平的体现，硕士学位论文的评阅是学位申请的必要环节,为提高我校硕士学位论文水平，根据相关文件精神，针对评阅专家对学位论文的评阅意见，制定本处理暂行规定。</w:t>
      </w:r>
    </w:p>
    <w:p w:rsidR="00FE1B91" w:rsidRPr="00FE1B91" w:rsidRDefault="00FE1B91" w:rsidP="00FE1B91">
      <w:pPr>
        <w:widowControl/>
        <w:shd w:val="clear" w:color="auto" w:fill="FFFFFF"/>
        <w:spacing w:before="100" w:beforeAutospacing="1" w:after="150" w:line="560" w:lineRule="exact"/>
        <w:ind w:firstLineChars="222" w:firstLine="622"/>
        <w:jc w:val="left"/>
        <w:rPr>
          <w:rFonts w:ascii="宋体" w:eastAsia="宋体" w:hAnsi="宋体" w:cs="宋体"/>
          <w:color w:val="0F2431"/>
          <w:kern w:val="0"/>
          <w:sz w:val="24"/>
          <w:szCs w:val="24"/>
        </w:rPr>
      </w:pP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t>一、对学位论文申请人的处理方式</w:t>
      </w: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br/>
        <w:t xml:space="preserve">    1、送审论文为三份，根据《西安财经学院硕士学位论文定量评价指标体系及评分标准》聘请校外三位同行专家进行评阅，三份评阅结论意见均为“准予答辩”者，可直接进入答辩程序；</w:t>
      </w: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br/>
        <w:t xml:space="preserve">    2、三份论文评阅意见中，有一份以上（含一份）评阅结论意见为“修改后答辩”，学位申请人须在导师指导下认真修改论文，</w:t>
      </w:r>
      <w:r w:rsidRPr="00FE1B9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修改时间不超过2周，</w:t>
      </w: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t>论文修改后学位申请人需提供修改说明，经导师审核通过后方可答辩；</w:t>
      </w:r>
    </w:p>
    <w:p w:rsidR="00FE1B91" w:rsidRPr="00FE1B91" w:rsidRDefault="00FE1B91" w:rsidP="00FE1B91">
      <w:pPr>
        <w:widowControl/>
        <w:shd w:val="clear" w:color="auto" w:fill="FFFFFF"/>
        <w:spacing w:before="100" w:beforeAutospacing="1" w:after="150" w:line="560" w:lineRule="exact"/>
        <w:ind w:firstLineChars="200" w:firstLine="560"/>
        <w:jc w:val="left"/>
        <w:rPr>
          <w:rFonts w:ascii="宋体" w:eastAsia="宋体" w:hAnsi="宋体" w:cs="宋体"/>
          <w:color w:val="0F2431"/>
          <w:kern w:val="0"/>
          <w:sz w:val="24"/>
          <w:szCs w:val="24"/>
        </w:rPr>
      </w:pP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t>3、三份论文评阅意见中，有一份以上（含一份）评阅结论意见为“修改后重评”，</w:t>
      </w:r>
      <w:r w:rsidRPr="00FE1B91">
        <w:rPr>
          <w:rFonts w:ascii="华文仿宋" w:eastAsia="华文仿宋" w:hAnsi="华文仿宋" w:cs="宋体" w:hint="eastAsia"/>
          <w:color w:val="FF0000"/>
          <w:kern w:val="0"/>
          <w:sz w:val="28"/>
          <w:szCs w:val="28"/>
        </w:rPr>
        <w:t xml:space="preserve"> </w:t>
      </w: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t>学位申请人须在导师指导下认真修改论文，修改时间不超过4周，论文修改后学位申请人需提供修改说明，经导师审核通过签字后，再次送审；</w:t>
      </w: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br/>
        <w:t xml:space="preserve">    4、三份论文评阅意见中，有一份以上（含一份）评阅结论意见为 “不准予答辩”者，学位申请人须在导师指导下认真修改论文，修改时间为6~12个月，论文修改后学位申请人需提供修改说明，经导师审核通过签字后，再次送审；</w:t>
      </w:r>
    </w:p>
    <w:p w:rsidR="00FE1B91" w:rsidRPr="00FE1B91" w:rsidRDefault="00FE1B91" w:rsidP="00FE1B91">
      <w:pPr>
        <w:widowControl/>
        <w:shd w:val="clear" w:color="auto" w:fill="FFFFFF"/>
        <w:spacing w:before="100" w:beforeAutospacing="1" w:after="150" w:line="560" w:lineRule="exact"/>
        <w:ind w:firstLineChars="200" w:firstLine="560"/>
        <w:jc w:val="left"/>
        <w:rPr>
          <w:rFonts w:ascii="宋体" w:eastAsia="宋体" w:hAnsi="宋体" w:cs="宋体"/>
          <w:color w:val="0F2431"/>
          <w:kern w:val="0"/>
          <w:sz w:val="24"/>
          <w:szCs w:val="24"/>
        </w:rPr>
      </w:pP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lastRenderedPageBreak/>
        <w:t>5、二次送审的学位论文，论文评阅人为2人，若评阅结论意见有一份以上（含一份）为“修改后重评”或“不准予答辩”，则终止其学位申请。</w:t>
      </w:r>
    </w:p>
    <w:p w:rsidR="00FE1B91" w:rsidRPr="00FE1B91" w:rsidRDefault="00FE1B91" w:rsidP="00FE1B91">
      <w:pPr>
        <w:widowControl/>
        <w:shd w:val="clear" w:color="auto" w:fill="FFFFFF"/>
        <w:spacing w:before="100" w:beforeAutospacing="1" w:after="150" w:line="560" w:lineRule="exact"/>
        <w:ind w:firstLineChars="200" w:firstLine="560"/>
        <w:jc w:val="left"/>
        <w:rPr>
          <w:rFonts w:ascii="宋体" w:eastAsia="宋体" w:hAnsi="宋体" w:cs="宋体"/>
          <w:color w:val="0F2431"/>
          <w:kern w:val="0"/>
          <w:sz w:val="24"/>
          <w:szCs w:val="24"/>
        </w:rPr>
      </w:pP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t>6、二次评审的所有评审费用由学位申请人个人承担。</w:t>
      </w:r>
    </w:p>
    <w:p w:rsidR="00FE1B91" w:rsidRPr="00FE1B91" w:rsidRDefault="00FE1B91" w:rsidP="00FE1B91">
      <w:pPr>
        <w:widowControl/>
        <w:shd w:val="clear" w:color="auto" w:fill="FFFFFF"/>
        <w:spacing w:before="100" w:beforeAutospacing="1" w:after="150" w:line="560" w:lineRule="exact"/>
        <w:ind w:firstLineChars="207" w:firstLine="580"/>
        <w:jc w:val="left"/>
        <w:rPr>
          <w:rFonts w:ascii="宋体" w:eastAsia="宋体" w:hAnsi="宋体" w:cs="宋体"/>
          <w:color w:val="0F2431"/>
          <w:kern w:val="0"/>
          <w:sz w:val="24"/>
          <w:szCs w:val="24"/>
        </w:rPr>
      </w:pP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t>二、对指导教师的处理办法</w:t>
      </w:r>
    </w:p>
    <w:p w:rsidR="00FE1B91" w:rsidRPr="00FE1B91" w:rsidRDefault="00FE1B91" w:rsidP="00FE1B91">
      <w:pPr>
        <w:widowControl/>
        <w:shd w:val="clear" w:color="auto" w:fill="FFFFFF"/>
        <w:spacing w:before="100" w:beforeAutospacing="1" w:after="150" w:line="560" w:lineRule="exact"/>
        <w:ind w:firstLineChars="207" w:firstLine="580"/>
        <w:jc w:val="left"/>
        <w:rPr>
          <w:rFonts w:ascii="宋体" w:eastAsia="宋体" w:hAnsi="宋体" w:cs="宋体"/>
          <w:color w:val="0F2431"/>
          <w:kern w:val="0"/>
          <w:sz w:val="24"/>
          <w:szCs w:val="24"/>
        </w:rPr>
      </w:pP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t>1、两份以下评阅结论意见为“不准予答辩”的学位论文的指导教师，由导师所在二级学院对其进行通报；三份评阅结论意见均为“不准予答辩”者的学位论文的指导教师，由学校对其进行通报；</w:t>
      </w:r>
    </w:p>
    <w:p w:rsidR="00FE1B91" w:rsidRPr="00FE1B91" w:rsidRDefault="00FE1B91" w:rsidP="00FE1B91">
      <w:pPr>
        <w:widowControl/>
        <w:shd w:val="clear" w:color="auto" w:fill="FFFFFF"/>
        <w:spacing w:before="100" w:beforeAutospacing="1" w:after="150" w:line="560" w:lineRule="exact"/>
        <w:ind w:firstLineChars="200" w:firstLine="560"/>
        <w:jc w:val="left"/>
        <w:rPr>
          <w:rFonts w:ascii="宋体" w:eastAsia="宋体" w:hAnsi="宋体" w:cs="宋体"/>
          <w:color w:val="0F2431"/>
          <w:kern w:val="0"/>
          <w:sz w:val="24"/>
          <w:szCs w:val="24"/>
        </w:rPr>
      </w:pP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t>2、二次送审的学位论文，若评阅结论意见有一份以上（含一份）为“修改后重评”或“不准予答辩”，将停止学位论文指导教师招生一年</w:t>
      </w:r>
      <w:r w:rsidRPr="00FE1B91">
        <w:rPr>
          <w:rFonts w:ascii="华文仿宋" w:eastAsia="华文仿宋" w:hAnsi="华文仿宋" w:cs="Arial" w:hint="eastAsia"/>
          <w:color w:val="393939"/>
          <w:kern w:val="0"/>
          <w:szCs w:val="21"/>
        </w:rPr>
        <w:t>；</w:t>
      </w:r>
    </w:p>
    <w:p w:rsidR="00FE1B91" w:rsidRPr="00FE1B91" w:rsidRDefault="00FE1B91" w:rsidP="00FE1B91">
      <w:pPr>
        <w:widowControl/>
        <w:shd w:val="clear" w:color="auto" w:fill="FFFFFF"/>
        <w:spacing w:before="100" w:beforeAutospacing="1" w:after="150" w:line="560" w:lineRule="exact"/>
        <w:ind w:firstLineChars="196" w:firstLine="549"/>
        <w:jc w:val="left"/>
        <w:rPr>
          <w:rFonts w:ascii="宋体" w:eastAsia="宋体" w:hAnsi="宋体" w:cs="宋体"/>
          <w:color w:val="0F2431"/>
          <w:kern w:val="0"/>
          <w:sz w:val="24"/>
          <w:szCs w:val="24"/>
        </w:rPr>
      </w:pPr>
      <w:r w:rsidRPr="00FE1B91">
        <w:rPr>
          <w:rFonts w:ascii="华文仿宋" w:eastAsia="华文仿宋" w:hAnsi="华文仿宋" w:cs="宋体" w:hint="eastAsia"/>
          <w:b/>
          <w:bCs/>
          <w:color w:val="0F2431"/>
          <w:kern w:val="0"/>
          <w:sz w:val="28"/>
          <w:szCs w:val="28"/>
        </w:rPr>
        <w:t>三、</w:t>
      </w: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t>申诉和处理</w:t>
      </w: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br/>
        <w:t xml:space="preserve">    若学位申请人及其导师对评阅意见持有异议，可于2日内向所在学位评定分委员会提出复议申请。学位评定分委员会接到申请后，在3日内召开学位评定分委员会会议进行审议，给出具体结论，报送研究生部，由研究生部根据学位分委员会给出的具体意见，做出处理。</w:t>
      </w:r>
    </w:p>
    <w:p w:rsidR="00FE1B91" w:rsidRPr="00FE1B91" w:rsidRDefault="00FE1B91" w:rsidP="00FE1B91">
      <w:pPr>
        <w:widowControl/>
        <w:shd w:val="clear" w:color="auto" w:fill="FFFFFF"/>
        <w:spacing w:before="100" w:beforeAutospacing="1" w:after="150" w:line="560" w:lineRule="exact"/>
        <w:ind w:firstLineChars="196" w:firstLine="549"/>
        <w:jc w:val="left"/>
        <w:rPr>
          <w:rFonts w:ascii="宋体" w:eastAsia="宋体" w:hAnsi="宋体" w:cs="宋体"/>
          <w:color w:val="0F2431"/>
          <w:kern w:val="0"/>
          <w:sz w:val="24"/>
          <w:szCs w:val="24"/>
        </w:rPr>
      </w:pP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t>1、若学位评定分委员会同意评阅专家意见，则依照相关规定处理；</w:t>
      </w:r>
    </w:p>
    <w:p w:rsidR="00FE1B91" w:rsidRPr="00FE1B91" w:rsidRDefault="00FE1B91" w:rsidP="00FE1B91">
      <w:pPr>
        <w:widowControl/>
        <w:shd w:val="clear" w:color="auto" w:fill="FFFFFF"/>
        <w:spacing w:before="100" w:beforeAutospacing="1" w:after="150" w:line="560" w:lineRule="exact"/>
        <w:ind w:firstLineChars="196" w:firstLine="549"/>
        <w:jc w:val="left"/>
        <w:rPr>
          <w:rFonts w:ascii="宋体" w:eastAsia="宋体" w:hAnsi="宋体" w:cs="宋体"/>
          <w:color w:val="0F2431"/>
          <w:kern w:val="0"/>
          <w:sz w:val="24"/>
          <w:szCs w:val="24"/>
        </w:rPr>
      </w:pP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t>2、如学位评定分委员会对评阅专家意见持有异议，则由研究生部聘请两位专家对论文再次进行评审，若有一份评阅意见为“修后重</w:t>
      </w: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lastRenderedPageBreak/>
        <w:t>评”或“不准予答辩”者，取消本次学位申请，其学位论文必须重新开题，重新撰写学位论文。</w:t>
      </w:r>
    </w:p>
    <w:p w:rsidR="00FE1B91" w:rsidRPr="00FE1B91" w:rsidRDefault="00FE1B91" w:rsidP="00FE1B91">
      <w:pPr>
        <w:widowControl/>
        <w:shd w:val="clear" w:color="auto" w:fill="FFFFFF"/>
        <w:spacing w:before="100" w:beforeAutospacing="1" w:after="150" w:line="560" w:lineRule="exact"/>
        <w:ind w:firstLineChars="196" w:firstLine="549"/>
        <w:jc w:val="left"/>
        <w:rPr>
          <w:rFonts w:ascii="宋体" w:eastAsia="宋体" w:hAnsi="宋体" w:cs="宋体"/>
          <w:color w:val="0F2431"/>
          <w:kern w:val="0"/>
          <w:sz w:val="24"/>
          <w:szCs w:val="24"/>
        </w:rPr>
      </w:pP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t>3、对于二次送审结果提出异议者，由校学位评定委员会进行审议，做出最终裁决。</w:t>
      </w:r>
    </w:p>
    <w:p w:rsidR="00FE1B91" w:rsidRPr="00FE1B91" w:rsidRDefault="00FE1B91" w:rsidP="00FE1B91">
      <w:pPr>
        <w:widowControl/>
        <w:shd w:val="clear" w:color="auto" w:fill="FFFFFF"/>
        <w:spacing w:before="100" w:beforeAutospacing="1" w:after="150" w:line="560" w:lineRule="exact"/>
        <w:ind w:firstLineChars="196" w:firstLine="549"/>
        <w:jc w:val="left"/>
        <w:rPr>
          <w:rFonts w:ascii="宋体" w:eastAsia="宋体" w:hAnsi="宋体" w:cs="宋体"/>
          <w:color w:val="0F2431"/>
          <w:kern w:val="0"/>
          <w:sz w:val="24"/>
          <w:szCs w:val="24"/>
        </w:rPr>
      </w:pP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t>在此之前有与本暂行规定相冲突的，以本暂行规定为准，本办法由研究生部负责解释。</w:t>
      </w: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br/>
        <w:t xml:space="preserve">                                      西安财经学院研究生部</w:t>
      </w:r>
    </w:p>
    <w:p w:rsidR="00FE1B91" w:rsidRPr="00FE1B91" w:rsidRDefault="00FE1B91" w:rsidP="00FE1B91">
      <w:pPr>
        <w:widowControl/>
        <w:shd w:val="clear" w:color="auto" w:fill="FFFFFF"/>
        <w:spacing w:before="100" w:beforeAutospacing="1" w:after="150" w:line="560" w:lineRule="exact"/>
        <w:jc w:val="right"/>
        <w:rPr>
          <w:rFonts w:ascii="宋体" w:eastAsia="宋体" w:hAnsi="宋体" w:cs="宋体"/>
          <w:color w:val="0F2431"/>
          <w:kern w:val="0"/>
          <w:sz w:val="24"/>
          <w:szCs w:val="24"/>
        </w:rPr>
      </w:pPr>
      <w:r w:rsidRPr="00FE1B91">
        <w:rPr>
          <w:rFonts w:ascii="华文仿宋" w:eastAsia="华文仿宋" w:hAnsi="华文仿宋" w:cs="宋体" w:hint="eastAsia"/>
          <w:color w:val="0F2431"/>
          <w:szCs w:val="21"/>
        </w:rPr>
        <w:t xml:space="preserve">                                     </w:t>
      </w:r>
      <w:r w:rsidRPr="00FE1B91">
        <w:rPr>
          <w:rFonts w:ascii="华文仿宋" w:eastAsia="华文仿宋" w:hAnsi="华文仿宋" w:cs="宋体" w:hint="eastAsia"/>
          <w:color w:val="0F2431"/>
          <w:kern w:val="0"/>
          <w:sz w:val="28"/>
          <w:szCs w:val="28"/>
        </w:rPr>
        <w:t xml:space="preserve">   2016年3月14日</w:t>
      </w:r>
    </w:p>
    <w:p w:rsidR="00FE1B91" w:rsidRDefault="00FE1B91" w:rsidP="00B52A9E">
      <w:pPr>
        <w:widowControl/>
        <w:shd w:val="clear" w:color="auto" w:fill="FFFFFF"/>
        <w:spacing w:before="100" w:beforeAutospacing="1" w:after="150" w:line="375" w:lineRule="atLeast"/>
        <w:jc w:val="left"/>
        <w:outlineLvl w:val="2"/>
        <w:rPr>
          <w:rFonts w:ascii="Verdana" w:eastAsia="宋体" w:hAnsi="Verdana" w:cs="宋体"/>
          <w:b/>
          <w:bCs/>
          <w:color w:val="0F2431"/>
          <w:kern w:val="0"/>
          <w:sz w:val="27"/>
          <w:szCs w:val="27"/>
        </w:rPr>
      </w:pPr>
    </w:p>
    <w:sectPr w:rsidR="00FE1B91" w:rsidSect="002E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1E8" w:rsidRDefault="00C361E8" w:rsidP="00B52A9E">
      <w:r>
        <w:separator/>
      </w:r>
    </w:p>
  </w:endnote>
  <w:endnote w:type="continuationSeparator" w:id="0">
    <w:p w:rsidR="00C361E8" w:rsidRDefault="00C361E8" w:rsidP="00B52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1E8" w:rsidRDefault="00C361E8" w:rsidP="00B52A9E">
      <w:r>
        <w:separator/>
      </w:r>
    </w:p>
  </w:footnote>
  <w:footnote w:type="continuationSeparator" w:id="0">
    <w:p w:rsidR="00C361E8" w:rsidRDefault="00C361E8" w:rsidP="00B52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A9E"/>
    <w:rsid w:val="002E7B6A"/>
    <w:rsid w:val="00944697"/>
    <w:rsid w:val="00B42447"/>
    <w:rsid w:val="00B52A9E"/>
    <w:rsid w:val="00C361E8"/>
    <w:rsid w:val="00FE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A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2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A9E"/>
    <w:rPr>
      <w:sz w:val="18"/>
      <w:szCs w:val="18"/>
    </w:rPr>
  </w:style>
  <w:style w:type="character" w:styleId="a5">
    <w:name w:val="Hyperlink"/>
    <w:basedOn w:val="a0"/>
    <w:uiPriority w:val="99"/>
    <w:unhideWhenUsed/>
    <w:rsid w:val="00FE1B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14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58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6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FCFCF"/>
                        <w:left w:val="single" w:sz="6" w:space="8" w:color="CFCFCF"/>
                        <w:bottom w:val="single" w:sz="6" w:space="8" w:color="CFCFCF"/>
                        <w:right w:val="single" w:sz="6" w:space="8" w:color="CFCFCF"/>
                      </w:divBdr>
                    </w:div>
                  </w:divsChild>
                </w:div>
              </w:divsChild>
            </w:div>
          </w:divsChild>
        </w:div>
      </w:divsChild>
    </w:div>
    <w:div w:id="1692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520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2401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3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FCFCF"/>
                        <w:left w:val="single" w:sz="6" w:space="8" w:color="CFCFCF"/>
                        <w:bottom w:val="single" w:sz="6" w:space="8" w:color="CFCFCF"/>
                        <w:right w:val="single" w:sz="6" w:space="8" w:color="CFCFCF"/>
                      </w:divBdr>
                      <w:divsChild>
                        <w:div w:id="17053998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006699"/>
                            <w:right w:val="none" w:sz="0" w:space="0" w:color="auto"/>
                          </w:divBdr>
                        </w:div>
                        <w:div w:id="360517816">
                          <w:blockQuote w:val="1"/>
                          <w:marLeft w:val="720"/>
                          <w:marRight w:val="720"/>
                          <w:marTop w:val="100"/>
                          <w:marBottom w:val="150"/>
                          <w:divBdr>
                            <w:top w:val="single" w:sz="6" w:space="8" w:color="E0E0E0"/>
                            <w:left w:val="single" w:sz="2" w:space="8" w:color="E0E0E0"/>
                            <w:bottom w:val="single" w:sz="6" w:space="4" w:color="E0E0E0"/>
                            <w:right w:val="single" w:sz="2" w:space="8" w:color="E0E0E0"/>
                          </w:divBdr>
                          <w:divsChild>
                            <w:div w:id="171719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2016-12-15T09:37:00Z</dcterms:created>
  <dcterms:modified xsi:type="dcterms:W3CDTF">2016-12-15T09:39:00Z</dcterms:modified>
</cp:coreProperties>
</file>