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C" w:rsidRDefault="00011B1C" w:rsidP="00011B1C">
      <w:pPr>
        <w:pStyle w:val="a5"/>
        <w:spacing w:line="300" w:lineRule="atLeast"/>
        <w:jc w:val="center"/>
        <w:rPr>
          <w:rFonts w:ascii="ˎ̥" w:hAnsi="ˎ̥" w:hint="eastAsia"/>
          <w:b/>
          <w:bCs/>
          <w:color w:val="323232"/>
        </w:rPr>
      </w:pPr>
      <w:r w:rsidRPr="00011B1C">
        <w:rPr>
          <w:rFonts w:ascii="ˎ̥" w:hAnsi="ˎ̥"/>
          <w:b/>
          <w:bCs/>
          <w:color w:val="323232"/>
        </w:rPr>
        <w:t>http://keyan.xaufe.edu.cn/news_detail.asp?Pid=121</w:t>
      </w:r>
    </w:p>
    <w:p w:rsidR="00011B1C" w:rsidRDefault="00011B1C" w:rsidP="00011B1C">
      <w:pPr>
        <w:pStyle w:val="a5"/>
        <w:spacing w:line="300" w:lineRule="atLeast"/>
        <w:jc w:val="center"/>
        <w:rPr>
          <w:rFonts w:ascii="ˎ̥" w:hAnsi="ˎ̥"/>
          <w:color w:val="323232"/>
          <w:sz w:val="18"/>
          <w:szCs w:val="18"/>
        </w:rPr>
      </w:pPr>
      <w:r>
        <w:rPr>
          <w:rFonts w:ascii="ˎ̥" w:hAnsi="ˎ̥"/>
          <w:b/>
          <w:bCs/>
          <w:color w:val="323232"/>
        </w:rPr>
        <w:t>西安财经学院科研行为规范及管理暂行办法</w:t>
      </w:r>
    </w:p>
    <w:p w:rsidR="00011B1C" w:rsidRDefault="00011B1C" w:rsidP="00011B1C">
      <w:pPr>
        <w:pStyle w:val="a5"/>
        <w:spacing w:line="300" w:lineRule="atLeast"/>
        <w:jc w:val="center"/>
        <w:rPr>
          <w:rFonts w:ascii="ˎ̥" w:hAnsi="ˎ̥"/>
          <w:color w:val="323232"/>
          <w:sz w:val="18"/>
          <w:szCs w:val="18"/>
        </w:rPr>
      </w:pPr>
      <w:r>
        <w:rPr>
          <w:rFonts w:ascii="ˎ̥" w:hAnsi="ˎ̥"/>
          <w:color w:val="323232"/>
        </w:rPr>
        <w:t>西财院科字［</w:t>
      </w:r>
      <w:r>
        <w:rPr>
          <w:rFonts w:ascii="ˎ̥" w:hAnsi="ˎ̥"/>
          <w:color w:val="323232"/>
        </w:rPr>
        <w:t>2003</w:t>
      </w:r>
      <w:r>
        <w:rPr>
          <w:rFonts w:ascii="ˎ̥" w:hAnsi="ˎ̥"/>
          <w:color w:val="323232"/>
        </w:rPr>
        <w:t>］</w:t>
      </w:r>
      <w:r>
        <w:rPr>
          <w:rFonts w:ascii="ˎ̥" w:hAnsi="ˎ̥"/>
          <w:color w:val="323232"/>
        </w:rPr>
        <w:t>3</w:t>
      </w:r>
      <w:r>
        <w:rPr>
          <w:rFonts w:ascii="ˎ̥" w:hAnsi="ˎ̥"/>
          <w:color w:val="323232"/>
        </w:rPr>
        <w:t>号</w:t>
      </w:r>
    </w:p>
    <w:p w:rsidR="00011B1C" w:rsidRDefault="00011B1C" w:rsidP="00011B1C">
      <w:pPr>
        <w:pStyle w:val="a5"/>
        <w:spacing w:line="300" w:lineRule="atLeast"/>
        <w:rPr>
          <w:rFonts w:ascii="ˎ̥" w:hAnsi="ˎ̥"/>
          <w:color w:val="323232"/>
          <w:sz w:val="18"/>
          <w:szCs w:val="18"/>
        </w:rPr>
      </w:pPr>
      <w:r>
        <w:rPr>
          <w:rFonts w:ascii="ˎ̥" w:hAnsi="ˎ̥"/>
          <w:b/>
          <w:bCs/>
          <w:color w:val="323232"/>
        </w:rPr>
        <w:t>                            </w:t>
      </w:r>
      <w:r>
        <w:rPr>
          <w:rFonts w:ascii="ˎ̥" w:hAnsi="ˎ̥"/>
          <w:b/>
          <w:bCs/>
          <w:color w:val="323232"/>
        </w:rPr>
        <w:t>第一章</w:t>
      </w:r>
      <w:r>
        <w:rPr>
          <w:rFonts w:ascii="ˎ̥" w:hAnsi="ˎ̥"/>
          <w:b/>
          <w:bCs/>
          <w:color w:val="323232"/>
        </w:rPr>
        <w:t> </w:t>
      </w:r>
      <w:r>
        <w:rPr>
          <w:rFonts w:ascii="ˎ̥" w:hAnsi="ˎ̥"/>
          <w:b/>
          <w:bCs/>
          <w:color w:val="323232"/>
        </w:rPr>
        <w:t>总</w:t>
      </w:r>
      <w:r>
        <w:rPr>
          <w:rFonts w:ascii="ˎ̥" w:hAnsi="ˎ̥"/>
          <w:b/>
          <w:bCs/>
          <w:color w:val="323232"/>
        </w:rPr>
        <w:t> </w:t>
      </w:r>
      <w:r>
        <w:rPr>
          <w:rFonts w:ascii="ˎ̥" w:hAnsi="ˎ̥"/>
          <w:b/>
          <w:bCs/>
          <w:color w:val="323232"/>
        </w:rPr>
        <w:t>则</w:t>
      </w:r>
      <w:r>
        <w:rPr>
          <w:rFonts w:ascii="ˎ̥" w:hAnsi="ˎ̥"/>
          <w:b/>
          <w:bCs/>
          <w:color w:val="323232"/>
        </w:rPr>
        <w:t xml:space="preserve"> </w:t>
      </w:r>
      <w:r>
        <w:rPr>
          <w:rFonts w:ascii="ˎ̥" w:hAnsi="ˎ̥"/>
          <w:b/>
          <w:bCs/>
          <w:color w:val="323232"/>
        </w:rPr>
        <w:br/>
      </w:r>
      <w:r>
        <w:rPr>
          <w:rFonts w:ascii="ˎ̥" w:hAnsi="ˎ̥"/>
          <w:color w:val="323232"/>
        </w:rPr>
        <w:t xml:space="preserve">    </w:t>
      </w:r>
      <w:r>
        <w:rPr>
          <w:rFonts w:ascii="ˎ̥" w:hAnsi="ˎ̥"/>
          <w:color w:val="323232"/>
        </w:rPr>
        <w:t>为进一步弘扬我院</w:t>
      </w:r>
      <w:r>
        <w:rPr>
          <w:rFonts w:ascii="ˎ̥" w:hAnsi="ˎ̥"/>
          <w:color w:val="323232"/>
        </w:rPr>
        <w:t>“</w:t>
      </w:r>
      <w:r>
        <w:rPr>
          <w:rFonts w:ascii="ˎ̥" w:hAnsi="ˎ̥"/>
          <w:color w:val="323232"/>
        </w:rPr>
        <w:t>敬业笃学、立德树人、推崇学术、服务社会</w:t>
      </w:r>
      <w:r>
        <w:rPr>
          <w:rFonts w:ascii="ˎ̥" w:hAnsi="ˎ̥"/>
          <w:color w:val="323232"/>
        </w:rPr>
        <w:t>”</w:t>
      </w:r>
      <w:r>
        <w:rPr>
          <w:rFonts w:ascii="ˎ̥" w:hAnsi="ˎ̥"/>
          <w:color w:val="323232"/>
        </w:rPr>
        <w:t>的办学宗旨，繁荣我院的科学研究，引导全院师生树立正确的科学研究道德规范，保护知识产权和科研成果不受侵犯，特制定《西安财经学院科研行为规范及管理办法》。全院师生在从事科学研究的过程中，要认真学习中华人民共和国《著作权法》和本管理办法，自觉遵守以下规范：</w:t>
      </w:r>
      <w:r>
        <w:rPr>
          <w:rFonts w:ascii="ˎ̥" w:hAnsi="ˎ̥"/>
          <w:color w:val="323232"/>
        </w:rPr>
        <w:t xml:space="preserve"> </w:t>
      </w:r>
      <w:r>
        <w:rPr>
          <w:rFonts w:ascii="ˎ̥" w:hAnsi="ˎ̥"/>
          <w:color w:val="323232"/>
        </w:rPr>
        <w:br/>
        <w:t xml:space="preserve">1. </w:t>
      </w:r>
      <w:r>
        <w:rPr>
          <w:rFonts w:ascii="ˎ̥" w:hAnsi="ˎ̥"/>
          <w:color w:val="323232"/>
        </w:rPr>
        <w:t>不得以任何形式剽窃、抄袭他人成果。</w:t>
      </w:r>
      <w:r>
        <w:rPr>
          <w:rFonts w:ascii="ˎ̥" w:hAnsi="ˎ̥"/>
          <w:color w:val="323232"/>
        </w:rPr>
        <w:t xml:space="preserve"> </w:t>
      </w:r>
      <w:r>
        <w:rPr>
          <w:rFonts w:ascii="ˎ̥" w:hAnsi="ˎ̥"/>
          <w:color w:val="323232"/>
        </w:rPr>
        <w:br/>
        <w:t xml:space="preserve">2. </w:t>
      </w:r>
      <w:r>
        <w:rPr>
          <w:rFonts w:ascii="ˎ̥" w:hAnsi="ˎ̥"/>
          <w:color w:val="323232"/>
        </w:rPr>
        <w:t>不得伪造、拼凑、篡改科学研究实验数据和文献资料。</w:t>
      </w:r>
      <w:r>
        <w:rPr>
          <w:rFonts w:ascii="ˎ̥" w:hAnsi="ˎ̥"/>
          <w:color w:val="323232"/>
        </w:rPr>
        <w:t xml:space="preserve"> </w:t>
      </w:r>
      <w:r>
        <w:rPr>
          <w:rFonts w:ascii="ˎ̥" w:hAnsi="ˎ̥"/>
          <w:color w:val="323232"/>
        </w:rPr>
        <w:br/>
        <w:t xml:space="preserve">3. </w:t>
      </w:r>
      <w:r>
        <w:rPr>
          <w:rFonts w:ascii="ˎ̥" w:hAnsi="ˎ̥"/>
          <w:color w:val="323232"/>
        </w:rPr>
        <w:t>不得在公共刊物上一稿多投，或简单重复发表自己的科研成果。</w:t>
      </w:r>
      <w:r>
        <w:rPr>
          <w:rFonts w:ascii="ˎ̥" w:hAnsi="ˎ̥"/>
          <w:color w:val="323232"/>
        </w:rPr>
        <w:t xml:space="preserve"> </w:t>
      </w:r>
      <w:r>
        <w:rPr>
          <w:rFonts w:ascii="ˎ̥" w:hAnsi="ˎ̥"/>
          <w:color w:val="323232"/>
        </w:rPr>
        <w:br/>
        <w:t xml:space="preserve">4. </w:t>
      </w:r>
      <w:r>
        <w:rPr>
          <w:rFonts w:ascii="ˎ̥" w:hAnsi="ˎ̥"/>
          <w:color w:val="323232"/>
        </w:rPr>
        <w:t>不得虚报科研成果，或重复申报同级同类奖项，或随意提高自己成果的学术档次（出版及登记成果时如实注明著、编著、译著、编译等）。</w:t>
      </w:r>
      <w:r>
        <w:rPr>
          <w:rFonts w:ascii="ˎ̥" w:hAnsi="ˎ̥"/>
          <w:color w:val="323232"/>
        </w:rPr>
        <w:t xml:space="preserve"> </w:t>
      </w:r>
      <w:r>
        <w:rPr>
          <w:rFonts w:ascii="ˎ̥" w:hAnsi="ˎ̥"/>
          <w:color w:val="323232"/>
        </w:rPr>
        <w:br/>
        <w:t xml:space="preserve">5. </w:t>
      </w:r>
      <w:r>
        <w:rPr>
          <w:rFonts w:ascii="ˎ̥" w:hAnsi="ˎ̥"/>
          <w:color w:val="323232"/>
        </w:rPr>
        <w:t>不得在未作贡献的科研成果中署名，或使科研成果的署名位次高于自己的实际贡献。</w:t>
      </w:r>
      <w:r>
        <w:rPr>
          <w:rFonts w:ascii="ˎ̥" w:hAnsi="ˎ̥"/>
          <w:color w:val="323232"/>
        </w:rPr>
        <w:t xml:space="preserve"> </w:t>
      </w:r>
      <w:r>
        <w:rPr>
          <w:rFonts w:ascii="ˎ̥" w:hAnsi="ˎ̥"/>
          <w:color w:val="323232"/>
        </w:rPr>
        <w:br/>
      </w:r>
      <w:r>
        <w:rPr>
          <w:rFonts w:ascii="ˎ̥" w:hAnsi="ˎ̥"/>
          <w:b/>
          <w:bCs/>
          <w:color w:val="323232"/>
        </w:rPr>
        <w:t xml:space="preserve">　　　　　　　　　　第二章</w:t>
      </w:r>
      <w:r>
        <w:rPr>
          <w:rFonts w:ascii="ˎ̥" w:hAnsi="ˎ̥"/>
          <w:b/>
          <w:bCs/>
          <w:color w:val="323232"/>
        </w:rPr>
        <w:t> </w:t>
      </w:r>
      <w:r>
        <w:rPr>
          <w:rFonts w:ascii="ˎ̥" w:hAnsi="ˎ̥"/>
          <w:b/>
          <w:bCs/>
          <w:color w:val="323232"/>
        </w:rPr>
        <w:t>学术规范管理的组织机构</w:t>
      </w:r>
      <w:r>
        <w:rPr>
          <w:rFonts w:ascii="ˎ̥" w:hAnsi="ˎ̥"/>
          <w:b/>
          <w:bCs/>
          <w:color w:val="323232"/>
        </w:rPr>
        <w:t xml:space="preserve"> </w:t>
      </w:r>
      <w:r>
        <w:rPr>
          <w:rFonts w:ascii="ˎ̥" w:hAnsi="ˎ̥"/>
          <w:b/>
          <w:bCs/>
          <w:color w:val="323232"/>
        </w:rPr>
        <w:br/>
      </w:r>
      <w:r>
        <w:rPr>
          <w:rFonts w:ascii="ˎ̥" w:hAnsi="ˎ̥"/>
          <w:color w:val="323232"/>
        </w:rPr>
        <w:t xml:space="preserve">    </w:t>
      </w:r>
      <w:r>
        <w:rPr>
          <w:rFonts w:ascii="ˎ̥" w:hAnsi="ˎ̥"/>
          <w:color w:val="323232"/>
        </w:rPr>
        <w:t>学院学术委员会要把学术研究规范化作为重要职能之一。根据需要，可聘请有关学科的院内外专家组成学术规范评估专家组，</w:t>
      </w:r>
      <w:r>
        <w:rPr>
          <w:rFonts w:ascii="ˎ̥" w:hAnsi="ˎ̥"/>
          <w:color w:val="323232"/>
        </w:rPr>
        <w:t> </w:t>
      </w:r>
      <w:r>
        <w:rPr>
          <w:rFonts w:ascii="ˎ̥" w:hAnsi="ˎ̥"/>
          <w:color w:val="323232"/>
        </w:rPr>
        <w:t>对违反学术规范的具体情况进行评估、界定。科研处负责受理对各类违规行为的举报。</w:t>
      </w:r>
      <w:r>
        <w:rPr>
          <w:rFonts w:ascii="ˎ̥" w:hAnsi="ˎ̥"/>
          <w:color w:val="323232"/>
        </w:rPr>
        <w:t xml:space="preserve"> </w:t>
      </w:r>
      <w:r>
        <w:rPr>
          <w:rFonts w:ascii="ˎ̥" w:hAnsi="ˎ̥"/>
          <w:color w:val="323232"/>
        </w:rPr>
        <w:br/>
      </w:r>
      <w:r>
        <w:rPr>
          <w:rFonts w:ascii="ˎ̥" w:hAnsi="ˎ̥"/>
          <w:b/>
          <w:bCs/>
          <w:color w:val="323232"/>
        </w:rPr>
        <w:t xml:space="preserve">　　　　　　　　　　第三章</w:t>
      </w:r>
      <w:r>
        <w:rPr>
          <w:rFonts w:ascii="ˎ̥" w:hAnsi="ˎ̥"/>
          <w:b/>
          <w:bCs/>
          <w:color w:val="323232"/>
        </w:rPr>
        <w:t> </w:t>
      </w:r>
      <w:r>
        <w:rPr>
          <w:rFonts w:ascii="ˎ̥" w:hAnsi="ˎ̥"/>
          <w:b/>
          <w:bCs/>
          <w:color w:val="323232"/>
        </w:rPr>
        <w:t>科学研究行为规范管理程序</w:t>
      </w:r>
      <w:r>
        <w:rPr>
          <w:rFonts w:ascii="ˎ̥" w:hAnsi="ˎ̥"/>
          <w:b/>
          <w:bCs/>
          <w:color w:val="323232"/>
        </w:rPr>
        <w:t xml:space="preserve"> </w:t>
      </w:r>
      <w:r>
        <w:rPr>
          <w:rFonts w:ascii="ˎ̥" w:hAnsi="ˎ̥"/>
          <w:b/>
          <w:bCs/>
          <w:color w:val="323232"/>
        </w:rPr>
        <w:br/>
      </w:r>
      <w:r>
        <w:rPr>
          <w:rFonts w:ascii="ˎ̥" w:hAnsi="ˎ̥"/>
          <w:color w:val="323232"/>
        </w:rPr>
        <w:t xml:space="preserve">    </w:t>
      </w:r>
      <w:r>
        <w:rPr>
          <w:rFonts w:ascii="ˎ̥" w:hAnsi="ˎ̥"/>
          <w:color w:val="323232"/>
        </w:rPr>
        <w:t>本管理办法由科研处与相关部门在学院学术委员会领导下具体实施。院内外任何个人或组织均可对我院在职人员违反科研行为规范的做法进行举报。接到举报后，科研处应及时向主管院领导汇报，并根据举报的情况会同相关部门组织调查取证，必要时聘请专家对被举报的违规行为进行评估、界定。情况属实者，报请院学术委员会审定，并对当事人做出相应处理。</w:t>
      </w:r>
      <w:r>
        <w:rPr>
          <w:rFonts w:ascii="ˎ̥" w:hAnsi="ˎ̥"/>
          <w:color w:val="323232"/>
        </w:rPr>
        <w:t xml:space="preserve"> </w:t>
      </w:r>
      <w:r>
        <w:rPr>
          <w:rFonts w:ascii="ˎ̥" w:hAnsi="ˎ̥"/>
          <w:color w:val="323232"/>
        </w:rPr>
        <w:br/>
      </w:r>
      <w:r>
        <w:rPr>
          <w:rFonts w:ascii="ˎ̥" w:hAnsi="ˎ̥"/>
          <w:b/>
          <w:bCs/>
          <w:color w:val="323232"/>
        </w:rPr>
        <w:t xml:space="preserve">　　　　　　　第四章</w:t>
      </w:r>
      <w:r>
        <w:rPr>
          <w:rFonts w:ascii="ˎ̥" w:hAnsi="ˎ̥"/>
          <w:b/>
          <w:bCs/>
          <w:color w:val="323232"/>
        </w:rPr>
        <w:t> </w:t>
      </w:r>
      <w:r>
        <w:rPr>
          <w:rFonts w:ascii="ˎ̥" w:hAnsi="ˎ̥"/>
          <w:b/>
          <w:bCs/>
          <w:color w:val="323232"/>
        </w:rPr>
        <w:t>对于违反科学研究行为规范人员的处理</w:t>
      </w:r>
      <w:r>
        <w:rPr>
          <w:rFonts w:ascii="ˎ̥" w:hAnsi="ˎ̥"/>
          <w:b/>
          <w:bCs/>
          <w:color w:val="323232"/>
        </w:rPr>
        <w:t xml:space="preserve"> </w:t>
      </w:r>
      <w:r>
        <w:rPr>
          <w:rFonts w:ascii="ˎ̥" w:hAnsi="ˎ̥"/>
          <w:b/>
          <w:bCs/>
          <w:color w:val="323232"/>
        </w:rPr>
        <w:br/>
      </w:r>
      <w:r>
        <w:rPr>
          <w:rFonts w:ascii="ˎ̥" w:hAnsi="ˎ̥"/>
          <w:color w:val="323232"/>
        </w:rPr>
        <w:t xml:space="preserve">    </w:t>
      </w:r>
      <w:r>
        <w:rPr>
          <w:rFonts w:ascii="ˎ̥" w:hAnsi="ˎ̥"/>
          <w:color w:val="323232"/>
        </w:rPr>
        <w:t>对于违反科学研究行为规范的人员，经查实，视情节轻重，分别给予相应的处理。</w:t>
      </w:r>
      <w:r>
        <w:rPr>
          <w:rFonts w:ascii="ˎ̥" w:hAnsi="ˎ̥"/>
          <w:color w:val="323232"/>
        </w:rPr>
        <w:t xml:space="preserve"> </w:t>
      </w:r>
      <w:r>
        <w:rPr>
          <w:rFonts w:ascii="ˎ̥" w:hAnsi="ˎ̥"/>
          <w:color w:val="323232"/>
        </w:rPr>
        <w:br/>
        <w:t xml:space="preserve">1. </w:t>
      </w:r>
      <w:r>
        <w:rPr>
          <w:rFonts w:ascii="ˎ̥" w:hAnsi="ˎ̥"/>
          <w:color w:val="323232"/>
        </w:rPr>
        <w:t>对于侵犯他人著作权、署名权、专利权或其他权力的行为，依照中华人民共和国《著作权法》、《民法通则》和《专利法》、《计算机软件保护条例》等有关法规中的条款，由当事人依法承担相应的法律责任。</w:t>
      </w:r>
      <w:r>
        <w:rPr>
          <w:rFonts w:ascii="ˎ̥" w:hAnsi="ˎ̥"/>
          <w:color w:val="323232"/>
        </w:rPr>
        <w:t xml:space="preserve"> </w:t>
      </w:r>
      <w:r>
        <w:rPr>
          <w:rFonts w:ascii="ˎ̥" w:hAnsi="ˎ̥"/>
          <w:color w:val="323232"/>
        </w:rPr>
        <w:br/>
        <w:t xml:space="preserve">2. </w:t>
      </w:r>
      <w:r>
        <w:rPr>
          <w:rFonts w:ascii="ˎ̥" w:hAnsi="ˎ̥"/>
          <w:color w:val="323232"/>
        </w:rPr>
        <w:t>对于违背职业道德，违反本管理办法，造成严重影响的个人或单位须追究其党纪、政纪，交由学院有关职能部门办理。</w:t>
      </w:r>
      <w:r>
        <w:rPr>
          <w:rFonts w:ascii="ˎ̥" w:hAnsi="ˎ̥"/>
          <w:color w:val="323232"/>
        </w:rPr>
        <w:t xml:space="preserve"> </w:t>
      </w:r>
      <w:r>
        <w:rPr>
          <w:rFonts w:ascii="ˎ̥" w:hAnsi="ˎ̥"/>
          <w:color w:val="323232"/>
        </w:rPr>
        <w:br/>
        <w:t xml:space="preserve">3. </w:t>
      </w:r>
      <w:r>
        <w:rPr>
          <w:rFonts w:ascii="ˎ̥" w:hAnsi="ˎ̥"/>
          <w:color w:val="323232"/>
        </w:rPr>
        <w:t>对于违反本管理办法但尚未构成违法行为的人员，视其情节轻重和造成的后果，分别给予如下处理：警告或暂缓申报高一级专业技术人员职务任职资格，警告或暂缓硕士、博士论文答辩；取消晋升高一级专业技术职务的资格或取消申请硕士、博士答辩资格；取消已有专业技术职务资格以及相应的工资福利待遇，或取消硕士、博士学位，按低一级的专业技术职务或学位享受相应的工资福利待遇。</w:t>
      </w:r>
      <w:r>
        <w:rPr>
          <w:rFonts w:ascii="ˎ̥" w:hAnsi="ˎ̥"/>
          <w:color w:val="323232"/>
        </w:rPr>
        <w:t xml:space="preserve"> </w:t>
      </w:r>
      <w:r>
        <w:rPr>
          <w:rFonts w:ascii="ˎ̥" w:hAnsi="ˎ̥"/>
          <w:color w:val="323232"/>
        </w:rPr>
        <w:br/>
        <w:t xml:space="preserve">4. </w:t>
      </w:r>
      <w:r>
        <w:rPr>
          <w:rFonts w:ascii="ˎ̥" w:hAnsi="ˎ̥"/>
          <w:color w:val="323232"/>
        </w:rPr>
        <w:t>对于违反科学研究行为规范人员的处分期限，一般为</w:t>
      </w:r>
      <w:r>
        <w:rPr>
          <w:rFonts w:ascii="ˎ̥" w:hAnsi="ˎ̥"/>
          <w:color w:val="323232"/>
        </w:rPr>
        <w:t>2—4</w:t>
      </w:r>
      <w:r>
        <w:rPr>
          <w:rFonts w:ascii="ˎ̥" w:hAnsi="ˎ̥"/>
          <w:color w:val="323232"/>
        </w:rPr>
        <w:t>年。在受处分期间不准申请学位，不得申报专业技术职务任职资格，不得晋升工资。处分期限结束，经职能部门审查，确认在受处分期限内对原错误行为有所认识，并有纠正错误的</w:t>
      </w:r>
      <w:r>
        <w:rPr>
          <w:rFonts w:ascii="ˎ̥" w:hAnsi="ˎ̥"/>
          <w:color w:val="323232"/>
        </w:rPr>
        <w:lastRenderedPageBreak/>
        <w:t>行动，且未发现有新的违规行为，报请学院学术委员会批准，可撤销其处分，并相应恢复其申请学位、专业技术职务的资格，相应恢复其原有的专业技术职务任职资格。在处分期限内继续违反规定的人员，将从严处置。</w:t>
      </w:r>
      <w:r>
        <w:rPr>
          <w:rFonts w:ascii="ˎ̥" w:hAnsi="ˎ̥"/>
          <w:color w:val="323232"/>
        </w:rPr>
        <w:t xml:space="preserve"> </w:t>
      </w:r>
      <w:r>
        <w:rPr>
          <w:rFonts w:ascii="ˎ̥" w:hAnsi="ˎ̥"/>
          <w:color w:val="323232"/>
        </w:rPr>
        <w:br/>
        <w:t xml:space="preserve">    </w:t>
      </w:r>
      <w:r>
        <w:rPr>
          <w:rFonts w:ascii="ˎ̥" w:hAnsi="ˎ̥"/>
          <w:color w:val="323232"/>
        </w:rPr>
        <w:t>本办法的解释权归科研处。</w:t>
      </w:r>
      <w:r>
        <w:rPr>
          <w:rFonts w:ascii="ˎ̥" w:hAnsi="ˎ̥"/>
          <w:color w:val="323232"/>
        </w:rPr>
        <w:t> </w:t>
      </w:r>
    </w:p>
    <w:p w:rsidR="002E7B6A" w:rsidRDefault="002E7B6A"/>
    <w:sectPr w:rsidR="002E7B6A" w:rsidSect="002E7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76" w:rsidRDefault="007C4276" w:rsidP="00011B1C">
      <w:r>
        <w:separator/>
      </w:r>
    </w:p>
  </w:endnote>
  <w:endnote w:type="continuationSeparator" w:id="0">
    <w:p w:rsidR="007C4276" w:rsidRDefault="007C4276" w:rsidP="00011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76" w:rsidRDefault="007C4276" w:rsidP="00011B1C">
      <w:r>
        <w:separator/>
      </w:r>
    </w:p>
  </w:footnote>
  <w:footnote w:type="continuationSeparator" w:id="0">
    <w:p w:rsidR="007C4276" w:rsidRDefault="007C4276" w:rsidP="00011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B1C"/>
    <w:rsid w:val="00011B1C"/>
    <w:rsid w:val="002E7B6A"/>
    <w:rsid w:val="007C4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B1C"/>
    <w:rPr>
      <w:sz w:val="18"/>
      <w:szCs w:val="18"/>
    </w:rPr>
  </w:style>
  <w:style w:type="paragraph" w:styleId="a4">
    <w:name w:val="footer"/>
    <w:basedOn w:val="a"/>
    <w:link w:val="Char0"/>
    <w:uiPriority w:val="99"/>
    <w:semiHidden/>
    <w:unhideWhenUsed/>
    <w:rsid w:val="00011B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B1C"/>
    <w:rPr>
      <w:sz w:val="18"/>
      <w:szCs w:val="18"/>
    </w:rPr>
  </w:style>
  <w:style w:type="paragraph" w:styleId="a5">
    <w:name w:val="Normal (Web)"/>
    <w:basedOn w:val="a"/>
    <w:uiPriority w:val="99"/>
    <w:semiHidden/>
    <w:unhideWhenUsed/>
    <w:rsid w:val="00011B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6460317">
      <w:bodyDiv w:val="1"/>
      <w:marLeft w:val="0"/>
      <w:marRight w:val="0"/>
      <w:marTop w:val="0"/>
      <w:marBottom w:val="0"/>
      <w:divBdr>
        <w:top w:val="none" w:sz="0" w:space="0" w:color="auto"/>
        <w:left w:val="none" w:sz="0" w:space="0" w:color="auto"/>
        <w:bottom w:val="none" w:sz="0" w:space="0" w:color="auto"/>
        <w:right w:val="none" w:sz="0" w:space="0" w:color="auto"/>
      </w:divBdr>
      <w:divsChild>
        <w:div w:id="429130661">
          <w:marLeft w:val="0"/>
          <w:marRight w:val="0"/>
          <w:marTop w:val="450"/>
          <w:marBottom w:val="450"/>
          <w:divBdr>
            <w:top w:val="none" w:sz="0" w:space="0" w:color="auto"/>
            <w:left w:val="none" w:sz="0" w:space="0" w:color="auto"/>
            <w:bottom w:val="none" w:sz="0" w:space="0" w:color="auto"/>
            <w:right w:val="none" w:sz="0" w:space="0" w:color="auto"/>
          </w:divBdr>
          <w:divsChild>
            <w:div w:id="728041073">
              <w:marLeft w:val="0"/>
              <w:marRight w:val="0"/>
              <w:marTop w:val="300"/>
              <w:marBottom w:val="300"/>
              <w:divBdr>
                <w:top w:val="none" w:sz="0" w:space="0" w:color="auto"/>
                <w:left w:val="none" w:sz="0" w:space="0" w:color="auto"/>
                <w:bottom w:val="none" w:sz="0" w:space="0" w:color="auto"/>
                <w:right w:val="none" w:sz="0" w:space="0" w:color="auto"/>
              </w:divBdr>
              <w:divsChild>
                <w:div w:id="1133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2016-12-15T09:25:00Z</dcterms:created>
  <dcterms:modified xsi:type="dcterms:W3CDTF">2016-12-15T09:29:00Z</dcterms:modified>
</cp:coreProperties>
</file>