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仿宋_GB2312" w:eastAsia="仿宋_GB2312"/>
          <w:sz w:val="32"/>
          <w:szCs w:val="32"/>
        </w:rPr>
      </w:pPr>
    </w:p>
    <w:p>
      <w:pPr>
        <w:spacing w:line="720" w:lineRule="exact"/>
        <w:jc w:val="center"/>
        <w:rPr>
          <w:rFonts w:hint="eastAsia" w:ascii="仿宋_GB2312" w:eastAsia="仿宋_GB2312"/>
          <w:sz w:val="32"/>
          <w:szCs w:val="32"/>
        </w:rPr>
      </w:pPr>
    </w:p>
    <w:p>
      <w:pPr>
        <w:spacing w:line="720" w:lineRule="exact"/>
        <w:jc w:val="center"/>
        <w:rPr>
          <w:rFonts w:hint="eastAsia" w:ascii="仿宋_GB2312" w:eastAsia="仿宋_GB2312"/>
          <w:sz w:val="32"/>
          <w:szCs w:val="32"/>
        </w:rPr>
      </w:pPr>
    </w:p>
    <w:p>
      <w:pPr>
        <w:spacing w:line="720" w:lineRule="exact"/>
        <w:jc w:val="center"/>
        <w:rPr>
          <w:rFonts w:hint="eastAsia" w:ascii="仿宋_GB2312" w:eastAsia="仿宋_GB2312"/>
          <w:sz w:val="32"/>
          <w:szCs w:val="32"/>
        </w:rPr>
      </w:pPr>
    </w:p>
    <w:p>
      <w:pPr>
        <w:spacing w:line="720" w:lineRule="exact"/>
        <w:jc w:val="center"/>
        <w:rPr>
          <w:rFonts w:hint="eastAsia" w:ascii="仿宋_GB2312" w:eastAsia="仿宋_GB2312"/>
          <w:sz w:val="32"/>
          <w:szCs w:val="32"/>
        </w:rPr>
      </w:pPr>
    </w:p>
    <w:p>
      <w:pPr>
        <w:spacing w:line="720" w:lineRule="exact"/>
        <w:jc w:val="center"/>
        <w:rPr>
          <w:rFonts w:hint="eastAsia" w:ascii="仿宋_GB2312" w:eastAsia="仿宋_GB2312"/>
          <w:sz w:val="32"/>
          <w:szCs w:val="32"/>
        </w:rPr>
      </w:pPr>
      <w:r>
        <w:rPr>
          <w:rFonts w:hint="eastAsia" w:ascii="仿宋_GB2312" w:eastAsia="仿宋_GB2312"/>
          <w:sz w:val="32"/>
          <w:szCs w:val="32"/>
        </w:rPr>
        <w:t>西财党发〔2018〕23号</w:t>
      </w:r>
    </w:p>
    <w:p>
      <w:pPr>
        <w:spacing w:line="800" w:lineRule="exact"/>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关于做好“不忘初心、牢记使命”主题教育</w:t>
      </w:r>
    </w:p>
    <w:p>
      <w:pPr>
        <w:jc w:val="center"/>
        <w:rPr>
          <w:rFonts w:ascii="方正小标宋简体" w:eastAsia="方正小标宋简体"/>
          <w:sz w:val="44"/>
          <w:szCs w:val="44"/>
        </w:rPr>
      </w:pPr>
      <w:r>
        <w:rPr>
          <w:rFonts w:hint="eastAsia" w:ascii="方正小标宋简体" w:eastAsia="方正小标宋简体"/>
          <w:sz w:val="44"/>
          <w:szCs w:val="44"/>
        </w:rPr>
        <w:t>前期准备工作的通知</w:t>
      </w:r>
    </w:p>
    <w:p>
      <w:pPr>
        <w:spacing w:line="400" w:lineRule="exact"/>
        <w:jc w:val="center"/>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各基层党委（党总支、直属党支部）：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扎实做好“不忘初心、牢记使命”主题教育前期准备工作，持续推进“两学一做”学习教育常态化制度化,打牢开展主题教育思想、组织、舆论和工作基础,根据中央和省委有关部署及省委组织部领导在全省基层党建工作重点任务推进会上的讲话精神，现将我校做好“不忘初心、牢记使命”主题教育前期准备工作有关事项通知如下：</w:t>
      </w:r>
    </w:p>
    <w:p>
      <w:pPr>
        <w:spacing w:beforeLines="50" w:afterLines="50" w:line="580" w:lineRule="exact"/>
        <w:ind w:firstLine="640" w:firstLineChars="200"/>
        <w:rPr>
          <w:rFonts w:ascii="黑体" w:hAnsi="黑体" w:eastAsia="黑体"/>
          <w:sz w:val="32"/>
          <w:szCs w:val="32"/>
        </w:rPr>
      </w:pPr>
      <w:r>
        <w:rPr>
          <w:rFonts w:hint="eastAsia" w:ascii="黑体" w:hAnsi="黑体" w:eastAsia="黑体"/>
          <w:sz w:val="32"/>
          <w:szCs w:val="32"/>
        </w:rPr>
        <w:t>一、精心组织，科学谋划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基层党委（党总支、直属党支部）要通过密切关注跟进中央和省委有关部署要求，准确把握主题教育的重大意义和方法步骤，精心组织，谋划在前，科学准备。要做好“四个一”，即：开展一次专题调研,摸清党员干部思想现状；组织一次党史专题党课,重温党的光辉发展历程；开展一次主题党日,强化在党意识和党员意识,做好思想准备；开展一次谈心谈话活动，营造培育良好氛围。通过组织专题调研，找准主题教育需要解决的问题，做好问题准备。通过组织党史专题党课、开展主题党日和谈心谈话活动，精心设计，搞好预热，做好思想准备，促进党员干部以良好的精神面貌投身主题教育，做到一个支部就是一座堡垒，一个党员就是一面旗帜，</w:t>
      </w:r>
    </w:p>
    <w:p>
      <w:pPr>
        <w:spacing w:beforeLines="50" w:afterLines="50" w:line="580" w:lineRule="exact"/>
        <w:ind w:firstLine="640" w:firstLineChars="200"/>
        <w:rPr>
          <w:rFonts w:ascii="黑体" w:hAnsi="黑体" w:eastAsia="黑体"/>
          <w:sz w:val="32"/>
          <w:szCs w:val="32"/>
        </w:rPr>
      </w:pPr>
      <w:r>
        <w:rPr>
          <w:rFonts w:hint="eastAsia" w:ascii="黑体" w:hAnsi="黑体" w:eastAsia="黑体"/>
          <w:sz w:val="32"/>
          <w:szCs w:val="32"/>
        </w:rPr>
        <w:t>二、加强学习，提高认识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要坚持把“不忘初心、牢记使命”主题教育作为推进“两学一做”学习教育常态化制度化的深化拓展，准确把握新时代党的建设总要求，加大理论武装教育力度，强化党员领导干部的政治导向、政治定力。在中心组学习、党员教育培训等工作中，加大党的基本知识、信念教育等内容，从严拧紧思想“总开关”，打好政治底色，不断增强党员干部对习近平新时代中国特色社会主义思想的思想认同、情感认同、理论认同和实践认同，为开展好主题教育夯实思想根基。</w:t>
      </w:r>
    </w:p>
    <w:p>
      <w:pPr>
        <w:spacing w:beforeLines="50" w:afterLines="50" w:line="580" w:lineRule="exact"/>
        <w:ind w:firstLine="640" w:firstLineChars="200"/>
        <w:rPr>
          <w:rFonts w:ascii="黑体" w:hAnsi="黑体" w:eastAsia="黑体"/>
          <w:sz w:val="32"/>
          <w:szCs w:val="32"/>
        </w:rPr>
      </w:pPr>
      <w:r>
        <w:rPr>
          <w:rFonts w:hint="eastAsia" w:ascii="黑体" w:hAnsi="黑体" w:eastAsia="黑体"/>
          <w:sz w:val="32"/>
          <w:szCs w:val="32"/>
        </w:rPr>
        <w:t>三、打好基础，查找问题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要坚持需求导向、问题导向、效果导向，开展主题多样的组织生活会，找准问题，为主题教育的开展打好基础。围绕坚持以上率下、更好发挥领导班子和领导干部表率作用，查找分析基层党组织存在的问题和不足；围绕如何推动新思想更加有效融入基层，查找基层党组织在落实“三会一课”等基本制度、把思想教育融入日常中存在的突出问题，摸清情况、剖析原因，研究提出新时代强化党支部主体作用的有效对策建议；围绕激发真抓实干、奋发有为的精神状态，总结开展作风整顿和重点任务跟踪督查的有效做法，深入查找不作为、慢作为、乱作为等问题，就新时代如何围绕中心全面提升工作质量和办事效率，研究提出常态化抓落实、强监督的对策建议，从而引导各级党员领导干部把组织生活中凝聚形成的党性自觉、思想自觉转化为推动发展、指导工作的行动自觉、实践自觉，真正做到自观初心、自悟初心、自净初心、自践初心,勇于争当学习实践党的十九大精神和习近平新时代中国特色社会主义思想的排头兵、先行者。</w:t>
      </w:r>
      <w:bookmarkStart w:id="0" w:name="_GoBack"/>
      <w:bookmarkEnd w:id="0"/>
    </w:p>
    <w:p>
      <w:pPr>
        <w:spacing w:beforeLines="50" w:afterLines="50" w:line="580" w:lineRule="exact"/>
        <w:ind w:firstLine="640" w:firstLineChars="200"/>
        <w:rPr>
          <w:rFonts w:ascii="黑体" w:hAnsi="黑体" w:eastAsia="黑体"/>
          <w:sz w:val="32"/>
          <w:szCs w:val="32"/>
        </w:rPr>
      </w:pPr>
      <w:r>
        <w:rPr>
          <w:rFonts w:hint="eastAsia" w:ascii="黑体" w:hAnsi="黑体" w:eastAsia="黑体"/>
          <w:sz w:val="32"/>
          <w:szCs w:val="32"/>
        </w:rPr>
        <w:t>四、彰显特色，抓好结合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要坚持将开展“不忘初心、牢记使命”主题教育与党建工作重点任务、学校中心工作紧密结合，科学谋划、统筹兼顾、突出特色，做到两手抓、两不误、两促进。</w:t>
      </w:r>
      <w:r>
        <w:rPr>
          <w:rFonts w:hint="eastAsia" w:ascii="仿宋_GB2312" w:eastAsia="仿宋_GB2312"/>
          <w:color w:val="auto"/>
          <w:sz w:val="32"/>
          <w:szCs w:val="32"/>
        </w:rPr>
        <w:t>要结合学校大学更名庆祝活动，组织开展“新时代、新起点、新作为、新气象”大讨论，为建设特色鲜明的高水平财经大学，凝聚共识，砥砺前进。</w:t>
      </w:r>
      <w:r>
        <w:rPr>
          <w:rFonts w:hint="eastAsia" w:ascii="仿宋_GB2312" w:eastAsia="仿宋_GB2312"/>
          <w:sz w:val="32"/>
          <w:szCs w:val="32"/>
        </w:rPr>
        <w:t>要以开展基层党组织“对标争先”建设为契机，组织开展“支部品牌”“党建样板”“工作标杆”创建活动，以点带面带动我校基层党建工作。要依托主题演讲、知识竞赛、学习交流讨论、老党员故事会、年轻党员茶话会等活动,提高支部生活质量，突出支部职能。同时,要进一步严格党的组织生活制度,突出抓好专题组织生活会,促进党组织建设全面加强。要精心设计具有较强吸引力、感召力的实践载体,为广大党员发挥先锋模范带头作用建好平台、提供舞台，引导和激发党员干部干事创业激情，立足本职岗位创先争优，使“不忘初心、牢记使命”主题教育成为促进我校教学科研管理全面升级的助推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基层党委（党总支、直属党支部）现阶段重点是在深入推进”两学一做”学习教育常态化制度化的基础上,做好“不忘初心、牢记使命”主题教育前期准备工作，确保主题教育高点起步、顺利开局。中央和省委安排部署后，再认真制定具体实施方案，周密安排布署，高标准、高质量完成好中央“规定动作”，创造性做好“自选动作”，确保主题教育取得扎实成效。</w:t>
      </w:r>
    </w:p>
    <w:p>
      <w:pPr>
        <w:spacing w:line="580" w:lineRule="exact"/>
        <w:rPr>
          <w:rFonts w:ascii="仿宋_GB2312" w:eastAsia="仿宋_GB2312"/>
          <w:sz w:val="32"/>
          <w:szCs w:val="32"/>
        </w:rPr>
      </w:pPr>
      <w:r>
        <w:rPr>
          <w:rFonts w:hint="eastAsia" w:ascii="仿宋_GB2312" w:eastAsia="仿宋_GB2312"/>
          <w:sz w:val="32"/>
          <w:szCs w:val="32"/>
        </w:rPr>
        <w:t xml:space="preserve">                           </w:t>
      </w: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 xml:space="preserve">                              中共西安财经学院委员会</w:t>
      </w:r>
    </w:p>
    <w:p>
      <w:pPr>
        <w:spacing w:line="580" w:lineRule="exact"/>
        <w:rPr>
          <w:rFonts w:ascii="仿宋_GB2312" w:eastAsia="仿宋_GB2312"/>
          <w:sz w:val="32"/>
          <w:szCs w:val="32"/>
        </w:rPr>
      </w:pPr>
      <w:r>
        <w:rPr>
          <w:rFonts w:hint="eastAsia" w:ascii="仿宋_GB2312" w:eastAsia="仿宋_GB2312"/>
          <w:sz w:val="32"/>
          <w:szCs w:val="32"/>
        </w:rPr>
        <w:t xml:space="preserve">                                  2018年6月22日      </w:t>
      </w:r>
    </w:p>
    <w:p>
      <w:pPr>
        <w:spacing w:line="580" w:lineRule="exact"/>
        <w:rPr>
          <w:rFonts w:ascii="仿宋_GB2312" w:eastAsia="仿宋_GB2312"/>
          <w:sz w:val="32"/>
          <w:szCs w:val="32"/>
        </w:rPr>
      </w:pPr>
    </w:p>
    <w:p>
      <w:pPr>
        <w:spacing w:line="580" w:lineRule="exact"/>
        <w:rPr>
          <w:rFonts w:ascii="仿宋_GB2312" w:eastAsia="仿宋_GB2312" w:hAnsiTheme="minorEastAsia"/>
          <w:sz w:val="28"/>
          <w:szCs w:val="28"/>
        </w:rPr>
      </w:pPr>
      <w:r>
        <w:rPr>
          <w:rFonts w:hint="eastAsia" w:ascii="仿宋_GB2312" w:eastAsia="仿宋_GB2312" w:hAnsiTheme="minorEastAsia"/>
          <w:sz w:val="28"/>
          <w:szCs w:val="28"/>
        </w:rPr>
        <w:t>抄送：校党委委员，校领导，档（2）。</w:t>
      </w:r>
    </w:p>
    <w:p>
      <w:pPr>
        <w:spacing w:line="580" w:lineRule="exact"/>
        <w:rPr>
          <w:rFonts w:ascii="仿宋_GB2312" w:eastAsia="仿宋_GB2312" w:hAnsiTheme="minorEastAsia"/>
          <w:sz w:val="28"/>
          <w:szCs w:val="28"/>
        </w:rPr>
      </w:pPr>
      <w:r>
        <w:rPr>
          <w:rFonts w:ascii="仿宋_GB2312" w:eastAsia="仿宋_GB2312" w:hAnsiTheme="minorEastAsia"/>
          <w:sz w:val="28"/>
          <w:szCs w:val="28"/>
        </w:rPr>
        <w:pict>
          <v:shape id="_x0000_s2052" o:spid="_x0000_s2052" o:spt="32" type="#_x0000_t32" style="position:absolute;left:0pt;margin-left:0.1pt;margin-top:1.6pt;height:0pt;width:447pt;z-index:251662336;mso-width-relative:page;mso-height-relative:page;" o:connectortype="straight" filled="f" coordsize="21600,21600">
            <v:path arrowok="t"/>
            <v:fill on="f" focussize="0,0"/>
            <v:stroke weight="0.5pt"/>
            <v:imagedata o:title=""/>
            <o:lock v:ext="edit"/>
          </v:shape>
        </w:pict>
      </w:r>
      <w:r>
        <w:rPr>
          <w:rFonts w:ascii="仿宋_GB2312" w:eastAsia="仿宋_GB2312" w:hAnsiTheme="minorEastAsia"/>
          <w:sz w:val="28"/>
          <w:szCs w:val="28"/>
        </w:rPr>
        <w:pict>
          <v:shape id="_x0000_s2051" o:spid="_x0000_s2051" o:spt="32" type="#_x0000_t32" style="position:absolute;left:0pt;margin-left:0.1pt;margin-top:-24.65pt;height:0pt;width:447pt;z-index:251661312;mso-width-relative:page;mso-height-relative:page;" o:connectortype="straight" filled="f" coordsize="21600,21600">
            <v:path arrowok="t"/>
            <v:fill on="f" focussize="0,0"/>
            <v:stroke/>
            <v:imagedata o:title=""/>
            <o:lock v:ext="edit"/>
          </v:shape>
        </w:pict>
      </w:r>
      <w:r>
        <w:rPr>
          <w:rFonts w:ascii="仿宋_GB2312" w:eastAsia="仿宋_GB2312" w:hAnsiTheme="minorEastAsia"/>
          <w:sz w:val="28"/>
          <w:szCs w:val="28"/>
        </w:rPr>
        <w:pict>
          <v:shape id="_x0000_s2050" o:spid="_x0000_s2050" o:spt="32" type="#_x0000_t32" style="position:absolute;left:0pt;margin-left:0.1pt;margin-top:34.6pt;height:0pt;width:447pt;z-index:251660288;mso-width-relative:page;mso-height-relative:page;" o:connectortype="straight" filled="f" coordsize="21600,21600">
            <v:path arrowok="t"/>
            <v:fill on="f" focussize="0,0"/>
            <v:stroke/>
            <v:imagedata o:title=""/>
            <o:lock v:ext="edit"/>
          </v:shape>
        </w:pict>
      </w:r>
      <w:r>
        <w:rPr>
          <w:rFonts w:hint="eastAsia" w:ascii="仿宋_GB2312" w:eastAsia="仿宋_GB2312" w:hAnsiTheme="minorEastAsia"/>
          <w:sz w:val="28"/>
          <w:szCs w:val="28"/>
        </w:rPr>
        <w:t>中共西安财经学院委员会                      2018年6月27日印发</w:t>
      </w:r>
    </w:p>
    <w:p>
      <w:pPr>
        <w:spacing w:line="580" w:lineRule="exact"/>
        <w:rPr>
          <w:rFonts w:ascii="仿宋_GB2312" w:eastAsia="仿宋_GB2312"/>
          <w:sz w:val="32"/>
          <w:szCs w:val="32"/>
        </w:rPr>
      </w:pPr>
      <w:r>
        <w:rPr>
          <w:rFonts w:ascii="仿宋_GB2312" w:eastAsia="仿宋_GB2312"/>
          <w:sz w:val="32"/>
          <w:szCs w:val="32"/>
        </w:rPr>
        <w:pict>
          <v:shape id="_x0000_s2055" o:spid="_x0000_s2055" o:spt="202" type="#_x0000_t202" style="position:absolute;left:0pt;margin-left:351.85pt;margin-top:3.5pt;height:51.75pt;width:102pt;z-index:251664384;mso-width-relative:page;mso-height-relative:page;" filled="f" stroked="f" coordsize="21600,21600">
            <v:path/>
            <v:fill on="f" focussize="0,0"/>
            <v:stroke on="f" joinstyle="miter"/>
            <v:imagedata o:title=""/>
            <o:lock v:ext="edit"/>
            <v:textbox>
              <w:txbxContent>
                <w:p>
                  <w:r>
                    <w:rPr>
                      <w:rFonts w:hint="eastAsia"/>
                    </w:rPr>
                    <w:drawing>
                      <wp:inline distT="0" distB="0" distL="0" distR="0">
                        <wp:extent cx="1095375" cy="4286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1095375" cy="428625"/>
                                </a:xfrm>
                                <a:prstGeom prst="rect">
                                  <a:avLst/>
                                </a:prstGeom>
                                <a:noFill/>
                                <a:ln w="9525">
                                  <a:noFill/>
                                  <a:miter lim="800000"/>
                                  <a:headEnd/>
                                  <a:tailEnd/>
                                </a:ln>
                              </pic:spPr>
                            </pic:pic>
                          </a:graphicData>
                        </a:graphic>
                      </wp:inline>
                    </w:drawing>
                  </w:r>
                </w:p>
              </w:txbxContent>
            </v:textbox>
          </v:shape>
        </w:pict>
      </w:r>
    </w:p>
    <w:sectPr>
      <w:footerReference r:id="rId3" w:type="default"/>
      <w:pgSz w:w="11906" w:h="16838"/>
      <w:pgMar w:top="1985" w:right="1474" w:bottom="1701"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7066"/>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627F03"/>
    <w:rsid w:val="00072F71"/>
    <w:rsid w:val="00126FA5"/>
    <w:rsid w:val="002B041B"/>
    <w:rsid w:val="00330F5D"/>
    <w:rsid w:val="004A5360"/>
    <w:rsid w:val="005A1766"/>
    <w:rsid w:val="006C1B97"/>
    <w:rsid w:val="006D005F"/>
    <w:rsid w:val="00771080"/>
    <w:rsid w:val="007C7093"/>
    <w:rsid w:val="008C247F"/>
    <w:rsid w:val="0094269C"/>
    <w:rsid w:val="009B2E1F"/>
    <w:rsid w:val="009F3EE3"/>
    <w:rsid w:val="00A1777F"/>
    <w:rsid w:val="00A703FD"/>
    <w:rsid w:val="00A71F07"/>
    <w:rsid w:val="00A80997"/>
    <w:rsid w:val="00B724C1"/>
    <w:rsid w:val="00BD3132"/>
    <w:rsid w:val="00DF6D28"/>
    <w:rsid w:val="00DF6F66"/>
    <w:rsid w:val="00F502F7"/>
    <w:rsid w:val="01302D23"/>
    <w:rsid w:val="04647A32"/>
    <w:rsid w:val="048B7A5C"/>
    <w:rsid w:val="049449C4"/>
    <w:rsid w:val="04B83310"/>
    <w:rsid w:val="04C245F1"/>
    <w:rsid w:val="04E50928"/>
    <w:rsid w:val="05941855"/>
    <w:rsid w:val="072D0085"/>
    <w:rsid w:val="07B17F81"/>
    <w:rsid w:val="0B6B6AD4"/>
    <w:rsid w:val="0CE06C3A"/>
    <w:rsid w:val="0D6404D0"/>
    <w:rsid w:val="10247065"/>
    <w:rsid w:val="108A7128"/>
    <w:rsid w:val="10AB1E83"/>
    <w:rsid w:val="11F50591"/>
    <w:rsid w:val="12A34E77"/>
    <w:rsid w:val="15B85A4E"/>
    <w:rsid w:val="15D077BA"/>
    <w:rsid w:val="15DF2BF4"/>
    <w:rsid w:val="1782427D"/>
    <w:rsid w:val="179C7E3F"/>
    <w:rsid w:val="17AE47CE"/>
    <w:rsid w:val="181478DC"/>
    <w:rsid w:val="186F561F"/>
    <w:rsid w:val="189F33E9"/>
    <w:rsid w:val="18B934A6"/>
    <w:rsid w:val="18C168D9"/>
    <w:rsid w:val="1A0676C1"/>
    <w:rsid w:val="1A952D3E"/>
    <w:rsid w:val="1BB74D76"/>
    <w:rsid w:val="1BE675C9"/>
    <w:rsid w:val="1C1803D2"/>
    <w:rsid w:val="1C723038"/>
    <w:rsid w:val="1CDC15D4"/>
    <w:rsid w:val="1DC63487"/>
    <w:rsid w:val="1F0D7BE9"/>
    <w:rsid w:val="1FCE6276"/>
    <w:rsid w:val="201F4886"/>
    <w:rsid w:val="23A03641"/>
    <w:rsid w:val="23A56CEC"/>
    <w:rsid w:val="244B3722"/>
    <w:rsid w:val="25194DA2"/>
    <w:rsid w:val="26635D97"/>
    <w:rsid w:val="27164334"/>
    <w:rsid w:val="285B5BCD"/>
    <w:rsid w:val="28C83E97"/>
    <w:rsid w:val="296E6868"/>
    <w:rsid w:val="29D73FEB"/>
    <w:rsid w:val="29F66555"/>
    <w:rsid w:val="2B742CD5"/>
    <w:rsid w:val="2DD46F6E"/>
    <w:rsid w:val="2E287E31"/>
    <w:rsid w:val="2EC7578D"/>
    <w:rsid w:val="2EF47BC9"/>
    <w:rsid w:val="313C3EBA"/>
    <w:rsid w:val="31924DF5"/>
    <w:rsid w:val="324A7B04"/>
    <w:rsid w:val="33610119"/>
    <w:rsid w:val="349218B5"/>
    <w:rsid w:val="35361DF8"/>
    <w:rsid w:val="359F3F1A"/>
    <w:rsid w:val="36543A81"/>
    <w:rsid w:val="377508DB"/>
    <w:rsid w:val="382E05EC"/>
    <w:rsid w:val="38996B57"/>
    <w:rsid w:val="38D20394"/>
    <w:rsid w:val="39353493"/>
    <w:rsid w:val="3B553524"/>
    <w:rsid w:val="3BB3487C"/>
    <w:rsid w:val="3C107031"/>
    <w:rsid w:val="3D243A97"/>
    <w:rsid w:val="3D6A575D"/>
    <w:rsid w:val="3E7B2B00"/>
    <w:rsid w:val="3F417335"/>
    <w:rsid w:val="3F663C10"/>
    <w:rsid w:val="3FAF7765"/>
    <w:rsid w:val="40066571"/>
    <w:rsid w:val="41627F03"/>
    <w:rsid w:val="42017762"/>
    <w:rsid w:val="42AE3FA6"/>
    <w:rsid w:val="455A0CAE"/>
    <w:rsid w:val="45B03E24"/>
    <w:rsid w:val="460C0A66"/>
    <w:rsid w:val="47BE01E4"/>
    <w:rsid w:val="48137064"/>
    <w:rsid w:val="481A07C2"/>
    <w:rsid w:val="48F73CEF"/>
    <w:rsid w:val="4909488D"/>
    <w:rsid w:val="4A7F1F83"/>
    <w:rsid w:val="4BE86564"/>
    <w:rsid w:val="4BFC1DEB"/>
    <w:rsid w:val="4C212DAB"/>
    <w:rsid w:val="4D246D97"/>
    <w:rsid w:val="4DF2504E"/>
    <w:rsid w:val="4EE4306D"/>
    <w:rsid w:val="4FEC28F2"/>
    <w:rsid w:val="50610F3D"/>
    <w:rsid w:val="50FB74C6"/>
    <w:rsid w:val="51214B2E"/>
    <w:rsid w:val="51851BA9"/>
    <w:rsid w:val="53ED133B"/>
    <w:rsid w:val="54551255"/>
    <w:rsid w:val="567B38AE"/>
    <w:rsid w:val="56981AF4"/>
    <w:rsid w:val="56AD23CD"/>
    <w:rsid w:val="57270E3B"/>
    <w:rsid w:val="57E303B3"/>
    <w:rsid w:val="58376563"/>
    <w:rsid w:val="58841BCD"/>
    <w:rsid w:val="595405DC"/>
    <w:rsid w:val="5AF513BC"/>
    <w:rsid w:val="5B04755A"/>
    <w:rsid w:val="5C791488"/>
    <w:rsid w:val="5C9A069E"/>
    <w:rsid w:val="5DEB2C62"/>
    <w:rsid w:val="5F3D2CFD"/>
    <w:rsid w:val="5F657EE0"/>
    <w:rsid w:val="5F683920"/>
    <w:rsid w:val="62071F09"/>
    <w:rsid w:val="62141113"/>
    <w:rsid w:val="623A7D39"/>
    <w:rsid w:val="62F54E83"/>
    <w:rsid w:val="631E5774"/>
    <w:rsid w:val="6445235F"/>
    <w:rsid w:val="656D097B"/>
    <w:rsid w:val="659E3780"/>
    <w:rsid w:val="662E4D8D"/>
    <w:rsid w:val="66C96A51"/>
    <w:rsid w:val="675A1F9A"/>
    <w:rsid w:val="683B3791"/>
    <w:rsid w:val="68767276"/>
    <w:rsid w:val="69F92819"/>
    <w:rsid w:val="6B58646A"/>
    <w:rsid w:val="6B8B797A"/>
    <w:rsid w:val="6D5C255E"/>
    <w:rsid w:val="6E254C16"/>
    <w:rsid w:val="6EE62456"/>
    <w:rsid w:val="6FD07774"/>
    <w:rsid w:val="6FE50A42"/>
    <w:rsid w:val="71651AB5"/>
    <w:rsid w:val="719B287D"/>
    <w:rsid w:val="71BF7523"/>
    <w:rsid w:val="72B94A90"/>
    <w:rsid w:val="72E25821"/>
    <w:rsid w:val="73D91A65"/>
    <w:rsid w:val="74784484"/>
    <w:rsid w:val="75A34EA4"/>
    <w:rsid w:val="75B41272"/>
    <w:rsid w:val="76954C8E"/>
    <w:rsid w:val="771727B4"/>
    <w:rsid w:val="7A381038"/>
    <w:rsid w:val="7A3F3BB2"/>
    <w:rsid w:val="7A5A5E31"/>
    <w:rsid w:val="7AE911CF"/>
    <w:rsid w:val="7B0D457D"/>
    <w:rsid w:val="7B890586"/>
    <w:rsid w:val="7CB807A8"/>
    <w:rsid w:val="7DFA46EE"/>
    <w:rsid w:val="7E4A40B6"/>
    <w:rsid w:val="7E520604"/>
    <w:rsid w:val="7F552A8B"/>
    <w:rsid w:val="7F9A4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13"/>
    <w:qFormat/>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uiPriority w:val="99"/>
    <w:rPr>
      <w:rFonts w:asciiTheme="minorHAnsi" w:hAnsiTheme="minorHAnsi" w:eastAsiaTheme="minorEastAsia" w:cstheme="minorBidi"/>
      <w:kern w:val="2"/>
      <w:sz w:val="18"/>
      <w:szCs w:val="18"/>
    </w:rPr>
  </w:style>
  <w:style w:type="character" w:customStyle="1" w:styleId="12">
    <w:name w:val="日期 Char"/>
    <w:basedOn w:val="7"/>
    <w:link w:val="2"/>
    <w:qFormat/>
    <w:uiPriority w:val="0"/>
    <w:rPr>
      <w:rFonts w:asciiTheme="minorHAnsi" w:hAnsiTheme="minorHAnsi" w:eastAsiaTheme="minorEastAsia" w:cstheme="minorBidi"/>
      <w:kern w:val="2"/>
      <w:sz w:val="21"/>
      <w:szCs w:val="24"/>
    </w:rPr>
  </w:style>
  <w:style w:type="character" w:customStyle="1" w:styleId="13">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4</Pages>
  <Words>279</Words>
  <Characters>1595</Characters>
  <Lines>13</Lines>
  <Paragraphs>3</Paragraphs>
  <ScaleCrop>false</ScaleCrop>
  <LinksUpToDate>false</LinksUpToDate>
  <CharactersWithSpaces>1871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2018-06-06T07:51:00Z</dcterms:created>
  <dc:creator>Administrator</dc:creator>
  <cp:lastModifiedBy>Administrator</cp:lastModifiedBy>
  <cp:lastPrinted>2018-06-08T03:09:00Z</cp:lastPrinted>
  <dcterms:modified xsi:type="dcterms:W3CDTF">2018-06-27T09:17:27Z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