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C7" w:rsidRPr="000A0286" w:rsidRDefault="00F966C7" w:rsidP="000A0286">
      <w:pPr>
        <w:spacing w:line="720" w:lineRule="exact"/>
        <w:jc w:val="center"/>
        <w:rPr>
          <w:rFonts w:ascii="仿宋_GB2312" w:eastAsia="仿宋_GB2312"/>
          <w:color w:val="auto"/>
          <w:sz w:val="32"/>
          <w:szCs w:val="32"/>
        </w:rPr>
      </w:pPr>
    </w:p>
    <w:p w:rsidR="000A0286" w:rsidRPr="000A0286" w:rsidRDefault="000A0286" w:rsidP="000A0286">
      <w:pPr>
        <w:spacing w:line="720" w:lineRule="exact"/>
        <w:jc w:val="center"/>
        <w:rPr>
          <w:rFonts w:ascii="仿宋_GB2312" w:eastAsia="仿宋_GB2312"/>
          <w:color w:val="auto"/>
          <w:sz w:val="32"/>
          <w:szCs w:val="32"/>
        </w:rPr>
      </w:pPr>
    </w:p>
    <w:p w:rsidR="000A0286" w:rsidRPr="000A0286" w:rsidRDefault="000A0286" w:rsidP="000A0286">
      <w:pPr>
        <w:spacing w:line="720" w:lineRule="exact"/>
        <w:jc w:val="center"/>
        <w:rPr>
          <w:rFonts w:ascii="仿宋_GB2312" w:eastAsia="仿宋_GB2312"/>
          <w:color w:val="auto"/>
          <w:sz w:val="32"/>
          <w:szCs w:val="32"/>
        </w:rPr>
      </w:pPr>
    </w:p>
    <w:p w:rsidR="000A0286" w:rsidRPr="000A0286" w:rsidRDefault="000A0286" w:rsidP="000A0286">
      <w:pPr>
        <w:spacing w:line="720" w:lineRule="exact"/>
        <w:jc w:val="center"/>
        <w:rPr>
          <w:rFonts w:ascii="仿宋_GB2312" w:eastAsia="仿宋_GB2312"/>
          <w:color w:val="auto"/>
          <w:sz w:val="32"/>
          <w:szCs w:val="32"/>
        </w:rPr>
      </w:pPr>
    </w:p>
    <w:p w:rsidR="000A0286" w:rsidRPr="000A0286" w:rsidRDefault="000A0286" w:rsidP="00CD62F3">
      <w:pPr>
        <w:spacing w:line="600" w:lineRule="exact"/>
        <w:ind w:firstLineChars="200" w:firstLine="640"/>
        <w:jc w:val="center"/>
        <w:rPr>
          <w:rFonts w:ascii="仿宋_GB2312" w:eastAsia="仿宋_GB2312"/>
          <w:color w:val="auto"/>
          <w:sz w:val="32"/>
          <w:szCs w:val="32"/>
        </w:rPr>
      </w:pPr>
    </w:p>
    <w:p w:rsidR="000A0286" w:rsidRPr="000A0286" w:rsidRDefault="000A0286" w:rsidP="00CD62F3">
      <w:pPr>
        <w:spacing w:line="600" w:lineRule="exact"/>
        <w:ind w:firstLineChars="200" w:firstLine="640"/>
        <w:jc w:val="center"/>
        <w:rPr>
          <w:rFonts w:ascii="仿宋_GB2312" w:eastAsia="仿宋_GB2312"/>
          <w:color w:val="auto"/>
          <w:sz w:val="32"/>
          <w:szCs w:val="32"/>
        </w:rPr>
      </w:pPr>
      <w:r w:rsidRPr="000A0286">
        <w:rPr>
          <w:rFonts w:ascii="仿宋_GB2312" w:eastAsia="仿宋_GB2312" w:hint="eastAsia"/>
          <w:color w:val="auto"/>
          <w:sz w:val="32"/>
          <w:szCs w:val="32"/>
        </w:rPr>
        <w:t>西财党发〔2018〕49号</w:t>
      </w:r>
    </w:p>
    <w:p w:rsidR="000A0286" w:rsidRDefault="000A0286" w:rsidP="00CD62F3">
      <w:pPr>
        <w:spacing w:line="600" w:lineRule="exact"/>
        <w:ind w:firstLineChars="200" w:firstLine="640"/>
        <w:jc w:val="center"/>
        <w:rPr>
          <w:rFonts w:ascii="仿宋_GB2312" w:eastAsia="仿宋_GB2312"/>
          <w:color w:val="auto"/>
          <w:sz w:val="32"/>
          <w:szCs w:val="32"/>
        </w:rPr>
      </w:pPr>
    </w:p>
    <w:p w:rsidR="008C0E7F" w:rsidRDefault="00581E55" w:rsidP="00CD62F3">
      <w:pPr>
        <w:spacing w:line="600" w:lineRule="exact"/>
        <w:ind w:firstLineChars="200" w:firstLine="720"/>
        <w:jc w:val="center"/>
        <w:rPr>
          <w:rFonts w:ascii="方正小标宋简体" w:eastAsia="方正小标宋简体"/>
          <w:color w:val="auto"/>
          <w:sz w:val="36"/>
          <w:szCs w:val="36"/>
        </w:rPr>
      </w:pPr>
      <w:r w:rsidRPr="00581E55">
        <w:rPr>
          <w:rFonts w:ascii="方正小标宋简体" w:eastAsia="方正小标宋简体" w:hint="eastAsia"/>
          <w:color w:val="auto"/>
          <w:sz w:val="36"/>
          <w:szCs w:val="36"/>
        </w:rPr>
        <w:t>中共西安财经学院委员会印发《关于在全校处级以上领导人员中开展“讲政治、敢担当、改作风”专题教育</w:t>
      </w:r>
    </w:p>
    <w:p w:rsidR="00581E55" w:rsidRPr="00581E55" w:rsidRDefault="00581E55" w:rsidP="00CD62F3">
      <w:pPr>
        <w:spacing w:line="600" w:lineRule="exact"/>
        <w:ind w:firstLineChars="200" w:firstLine="720"/>
        <w:jc w:val="center"/>
        <w:rPr>
          <w:rFonts w:ascii="方正小标宋简体" w:eastAsia="方正小标宋简体"/>
          <w:color w:val="auto"/>
          <w:sz w:val="36"/>
          <w:szCs w:val="36"/>
        </w:rPr>
      </w:pPr>
      <w:r w:rsidRPr="00581E55">
        <w:rPr>
          <w:rFonts w:ascii="方正小标宋简体" w:eastAsia="方正小标宋简体" w:hint="eastAsia"/>
          <w:color w:val="auto"/>
          <w:sz w:val="36"/>
          <w:szCs w:val="36"/>
        </w:rPr>
        <w:t>实施方案》的通知</w:t>
      </w:r>
    </w:p>
    <w:p w:rsidR="00581E55" w:rsidRDefault="00581E55" w:rsidP="00CD62F3">
      <w:pPr>
        <w:spacing w:line="600" w:lineRule="exact"/>
        <w:ind w:firstLineChars="200" w:firstLine="720"/>
        <w:rPr>
          <w:rFonts w:ascii="方正小标宋简体" w:eastAsia="方正小标宋简体"/>
          <w:color w:val="auto"/>
          <w:sz w:val="36"/>
          <w:szCs w:val="36"/>
        </w:rPr>
      </w:pPr>
    </w:p>
    <w:p w:rsidR="00581E55" w:rsidRPr="008C0E7F" w:rsidRDefault="00581E55" w:rsidP="00CD62F3">
      <w:pPr>
        <w:spacing w:line="600" w:lineRule="exact"/>
        <w:jc w:val="left"/>
        <w:rPr>
          <w:rFonts w:ascii="仿宋_GB2312" w:eastAsia="仿宋_GB2312"/>
          <w:color w:val="auto"/>
          <w:sz w:val="32"/>
          <w:szCs w:val="32"/>
        </w:rPr>
      </w:pPr>
      <w:r w:rsidRPr="008C0E7F">
        <w:rPr>
          <w:rFonts w:ascii="仿宋_GB2312" w:eastAsia="仿宋_GB2312" w:hint="eastAsia"/>
          <w:color w:val="auto"/>
          <w:sz w:val="32"/>
          <w:szCs w:val="32"/>
        </w:rPr>
        <w:t>各基层党委、党总支、直属党支部：</w:t>
      </w:r>
    </w:p>
    <w:p w:rsidR="00581E55" w:rsidRPr="008C0E7F" w:rsidRDefault="00581E55" w:rsidP="00CD62F3">
      <w:pPr>
        <w:spacing w:line="600" w:lineRule="exact"/>
        <w:ind w:firstLineChars="200" w:firstLine="640"/>
        <w:jc w:val="left"/>
        <w:rPr>
          <w:rFonts w:ascii="仿宋_GB2312" w:eastAsia="仿宋_GB2312"/>
          <w:color w:val="auto"/>
          <w:sz w:val="32"/>
          <w:szCs w:val="32"/>
        </w:rPr>
      </w:pPr>
      <w:r w:rsidRPr="008C0E7F">
        <w:rPr>
          <w:rFonts w:ascii="仿宋_GB2312" w:eastAsia="仿宋_GB2312" w:hint="eastAsia"/>
          <w:color w:val="auto"/>
          <w:sz w:val="32"/>
          <w:szCs w:val="32"/>
        </w:rPr>
        <w:t>按照省委教育工</w:t>
      </w:r>
      <w:r w:rsidR="00B26BB6" w:rsidRPr="008C0E7F">
        <w:rPr>
          <w:rFonts w:ascii="仿宋_GB2312" w:eastAsia="仿宋_GB2312" w:hint="eastAsia"/>
          <w:color w:val="auto"/>
          <w:sz w:val="32"/>
          <w:szCs w:val="32"/>
        </w:rPr>
        <w:t>委</w:t>
      </w:r>
      <w:r w:rsidRPr="008C0E7F">
        <w:rPr>
          <w:rFonts w:ascii="仿宋_GB2312" w:eastAsia="仿宋_GB2312" w:hint="eastAsia"/>
          <w:color w:val="auto"/>
          <w:sz w:val="32"/>
          <w:szCs w:val="32"/>
        </w:rPr>
        <w:t>统一部署，经2018年12月19日党委会研究，决定在全校处级以上领导人员中开展“讲政治、敢担当、改作风”专题教育，</w:t>
      </w:r>
      <w:r w:rsidR="008C0E7F" w:rsidRPr="008C0E7F">
        <w:rPr>
          <w:rFonts w:ascii="仿宋_GB2312" w:eastAsia="仿宋_GB2312" w:hint="eastAsia"/>
          <w:color w:val="auto"/>
          <w:sz w:val="32"/>
          <w:szCs w:val="32"/>
        </w:rPr>
        <w:t>特制定《关于在全校处级以上领导人员中开展“讲政治、敢担当、改作风”专题教育实施方案》，</w:t>
      </w:r>
      <w:r w:rsidRPr="008C0E7F">
        <w:rPr>
          <w:rFonts w:ascii="仿宋_GB2312" w:eastAsia="仿宋_GB2312" w:hint="eastAsia"/>
          <w:color w:val="auto"/>
          <w:sz w:val="32"/>
          <w:szCs w:val="32"/>
        </w:rPr>
        <w:t>现将方案印发你们，请认真组织学习领会，抓好贯彻落实。</w:t>
      </w:r>
    </w:p>
    <w:p w:rsidR="00CD62F3" w:rsidRDefault="00CD62F3" w:rsidP="00CD62F3">
      <w:pPr>
        <w:spacing w:line="600" w:lineRule="exact"/>
        <w:ind w:firstLineChars="200" w:firstLine="640"/>
        <w:jc w:val="center"/>
        <w:rPr>
          <w:rFonts w:ascii="仿宋_GB2312" w:eastAsia="仿宋_GB2312"/>
          <w:color w:val="auto"/>
          <w:sz w:val="32"/>
          <w:szCs w:val="32"/>
        </w:rPr>
      </w:pPr>
      <w:r>
        <w:rPr>
          <w:rFonts w:ascii="仿宋_GB2312" w:eastAsia="仿宋_GB2312" w:hint="eastAsia"/>
          <w:color w:val="auto"/>
          <w:sz w:val="32"/>
          <w:szCs w:val="32"/>
        </w:rPr>
        <w:t xml:space="preserve">                              </w:t>
      </w:r>
    </w:p>
    <w:p w:rsidR="00581E55" w:rsidRPr="008C0E7F" w:rsidRDefault="00CD62F3" w:rsidP="00CD62F3">
      <w:pPr>
        <w:spacing w:line="600" w:lineRule="exact"/>
        <w:ind w:firstLineChars="200" w:firstLine="640"/>
        <w:jc w:val="center"/>
        <w:rPr>
          <w:rFonts w:ascii="仿宋_GB2312" w:eastAsia="仿宋_GB2312"/>
          <w:color w:val="auto"/>
          <w:sz w:val="32"/>
          <w:szCs w:val="32"/>
        </w:rPr>
      </w:pPr>
      <w:r>
        <w:rPr>
          <w:rFonts w:ascii="仿宋_GB2312" w:eastAsia="仿宋_GB2312" w:hint="eastAsia"/>
          <w:color w:val="auto"/>
          <w:sz w:val="32"/>
          <w:szCs w:val="32"/>
        </w:rPr>
        <w:t xml:space="preserve">                            </w:t>
      </w:r>
      <w:r w:rsidR="00581E55" w:rsidRPr="008C0E7F">
        <w:rPr>
          <w:rFonts w:ascii="仿宋_GB2312" w:eastAsia="仿宋_GB2312" w:hint="eastAsia"/>
          <w:color w:val="auto"/>
          <w:sz w:val="32"/>
          <w:szCs w:val="32"/>
        </w:rPr>
        <w:t>中共西安财经学院委员会</w:t>
      </w:r>
    </w:p>
    <w:p w:rsidR="00581E55" w:rsidRPr="008C0E7F" w:rsidRDefault="00581E55" w:rsidP="00CD62F3">
      <w:pPr>
        <w:spacing w:line="600" w:lineRule="exact"/>
        <w:ind w:firstLineChars="200" w:firstLine="640"/>
        <w:jc w:val="center"/>
        <w:rPr>
          <w:rFonts w:ascii="仿宋_GB2312" w:eastAsia="仿宋_GB2312"/>
          <w:color w:val="auto"/>
          <w:sz w:val="32"/>
          <w:szCs w:val="32"/>
        </w:rPr>
      </w:pPr>
      <w:r w:rsidRPr="008C0E7F">
        <w:rPr>
          <w:rFonts w:ascii="仿宋_GB2312" w:eastAsia="仿宋_GB2312" w:hint="eastAsia"/>
          <w:color w:val="auto"/>
          <w:sz w:val="32"/>
          <w:szCs w:val="32"/>
        </w:rPr>
        <w:t xml:space="preserve">                               2018年12月20日</w:t>
      </w:r>
    </w:p>
    <w:p w:rsidR="00581E55" w:rsidRPr="00581E55" w:rsidRDefault="000E0B07" w:rsidP="00581E55">
      <w:pPr>
        <w:spacing w:line="560" w:lineRule="exact"/>
        <w:jc w:val="left"/>
        <w:rPr>
          <w:rFonts w:ascii="仿宋_GB2312" w:eastAsia="仿宋_GB2312"/>
          <w:color w:val="auto"/>
          <w:sz w:val="28"/>
          <w:szCs w:val="28"/>
        </w:rPr>
      </w:pPr>
      <w:r>
        <w:rPr>
          <w:rFonts w:ascii="仿宋_GB2312" w:eastAsia="仿宋_GB2312"/>
          <w:noProof/>
          <w:color w:val="auto"/>
          <w:sz w:val="28"/>
          <w:szCs w:val="28"/>
        </w:rPr>
        <w:pict>
          <v:shapetype id="_x0000_t32" coordsize="21600,21600" o:spt="32" o:oned="t" path="m,l21600,21600e" filled="f">
            <v:path arrowok="t" fillok="f" o:connecttype="none"/>
            <o:lock v:ext="edit" shapetype="t"/>
          </v:shapetype>
          <v:shape id="_x0000_s1028" type="#_x0000_t32" style="position:absolute;margin-left:.85pt;margin-top:2.5pt;width:437.25pt;height:0;z-index:251660288" o:connectortype="straight"/>
        </w:pict>
      </w:r>
      <w:r w:rsidR="00581E55" w:rsidRPr="00581E55">
        <w:rPr>
          <w:rFonts w:ascii="仿宋_GB2312" w:eastAsia="仿宋_GB2312" w:hint="eastAsia"/>
          <w:color w:val="auto"/>
          <w:sz w:val="28"/>
          <w:szCs w:val="28"/>
        </w:rPr>
        <w:t>抄送：校党委委员，校领导，档（2）。</w:t>
      </w:r>
    </w:p>
    <w:p w:rsidR="00581E55" w:rsidRPr="00581E55" w:rsidRDefault="000E0B07" w:rsidP="00581E55">
      <w:pPr>
        <w:spacing w:line="560" w:lineRule="exact"/>
        <w:jc w:val="left"/>
        <w:rPr>
          <w:rFonts w:ascii="仿宋_GB2312" w:eastAsia="仿宋_GB2312"/>
          <w:color w:val="auto"/>
          <w:sz w:val="28"/>
          <w:szCs w:val="28"/>
        </w:rPr>
      </w:pPr>
      <w:r>
        <w:rPr>
          <w:rFonts w:ascii="仿宋_GB2312" w:eastAsia="仿宋_GB2312"/>
          <w:noProof/>
          <w:color w:val="auto"/>
          <w:sz w:val="28"/>
          <w:szCs w:val="28"/>
        </w:rPr>
        <w:lastRenderedPageBreak/>
        <w:pict>
          <v:shape id="_x0000_s1026" type="#_x0000_t32" style="position:absolute;margin-left:1.6pt;margin-top:33.75pt;width:437.25pt;height:0;z-index:251658240" o:connectortype="straight"/>
        </w:pict>
      </w:r>
      <w:r>
        <w:rPr>
          <w:rFonts w:ascii="仿宋_GB2312" w:eastAsia="仿宋_GB2312"/>
          <w:noProof/>
          <w:color w:val="auto"/>
          <w:sz w:val="28"/>
          <w:szCs w:val="28"/>
        </w:rPr>
        <w:pict>
          <v:shape id="_x0000_s1027" type="#_x0000_t32" style="position:absolute;margin-left:.85pt;margin-top:2.25pt;width:437.25pt;height:0;z-index:251659264" o:connectortype="straight"/>
        </w:pict>
      </w:r>
      <w:r w:rsidR="00581E55" w:rsidRPr="00581E55">
        <w:rPr>
          <w:rFonts w:ascii="仿宋_GB2312" w:eastAsia="仿宋_GB2312" w:hint="eastAsia"/>
          <w:color w:val="auto"/>
          <w:sz w:val="28"/>
          <w:szCs w:val="28"/>
        </w:rPr>
        <w:t xml:space="preserve">中共西安财经学院委员会     </w:t>
      </w:r>
      <w:r w:rsidR="00581E55">
        <w:rPr>
          <w:rFonts w:ascii="仿宋_GB2312" w:eastAsia="仿宋_GB2312" w:hint="eastAsia"/>
          <w:color w:val="auto"/>
          <w:sz w:val="28"/>
          <w:szCs w:val="28"/>
        </w:rPr>
        <w:t xml:space="preserve">            </w:t>
      </w:r>
      <w:r w:rsidR="00581E55" w:rsidRPr="00581E55">
        <w:rPr>
          <w:rFonts w:ascii="仿宋_GB2312" w:eastAsia="仿宋_GB2312" w:hint="eastAsia"/>
          <w:color w:val="auto"/>
          <w:sz w:val="28"/>
          <w:szCs w:val="28"/>
        </w:rPr>
        <w:t xml:space="preserve">  2018年12月21日印发</w:t>
      </w:r>
    </w:p>
    <w:p w:rsidR="00CD62F3" w:rsidRDefault="00CD62F3" w:rsidP="00D15FDE">
      <w:pPr>
        <w:spacing w:line="640" w:lineRule="exact"/>
        <w:jc w:val="center"/>
        <w:rPr>
          <w:rFonts w:ascii="方正小标宋简体" w:eastAsia="方正小标宋简体"/>
          <w:color w:val="auto"/>
          <w:sz w:val="36"/>
          <w:szCs w:val="36"/>
        </w:rPr>
      </w:pPr>
    </w:p>
    <w:p w:rsidR="008612E6" w:rsidRPr="00581E55" w:rsidRDefault="00F523E1" w:rsidP="00D15FDE">
      <w:pPr>
        <w:spacing w:line="640" w:lineRule="exact"/>
        <w:jc w:val="center"/>
        <w:rPr>
          <w:rFonts w:ascii="方正小标宋简体" w:eastAsia="方正小标宋简体"/>
          <w:color w:val="auto"/>
          <w:sz w:val="36"/>
          <w:szCs w:val="36"/>
        </w:rPr>
      </w:pPr>
      <w:r w:rsidRPr="00581E55">
        <w:rPr>
          <w:rFonts w:ascii="方正小标宋简体" w:eastAsia="方正小标宋简体" w:hint="eastAsia"/>
          <w:color w:val="auto"/>
          <w:sz w:val="36"/>
          <w:szCs w:val="36"/>
        </w:rPr>
        <w:t>关于在</w:t>
      </w:r>
      <w:r w:rsidR="00A90AAB" w:rsidRPr="00581E55">
        <w:rPr>
          <w:rFonts w:ascii="方正小标宋简体" w:eastAsia="方正小标宋简体" w:hint="eastAsia"/>
          <w:color w:val="auto"/>
          <w:sz w:val="36"/>
          <w:szCs w:val="36"/>
        </w:rPr>
        <w:t>全校</w:t>
      </w:r>
      <w:r w:rsidR="003F7645" w:rsidRPr="00581E55">
        <w:rPr>
          <w:rFonts w:ascii="方正小标宋简体" w:eastAsia="方正小标宋简体" w:hint="eastAsia"/>
          <w:color w:val="auto"/>
          <w:sz w:val="36"/>
          <w:szCs w:val="36"/>
        </w:rPr>
        <w:t>处</w:t>
      </w:r>
      <w:r w:rsidR="00D05BC9" w:rsidRPr="00581E55">
        <w:rPr>
          <w:rFonts w:ascii="方正小标宋简体" w:eastAsia="方正小标宋简体" w:hint="eastAsia"/>
          <w:color w:val="auto"/>
          <w:sz w:val="36"/>
          <w:szCs w:val="36"/>
        </w:rPr>
        <w:t>级</w:t>
      </w:r>
      <w:r w:rsidR="00905DF8" w:rsidRPr="00581E55">
        <w:rPr>
          <w:rFonts w:ascii="方正小标宋简体" w:eastAsia="方正小标宋简体" w:hint="eastAsia"/>
          <w:color w:val="auto"/>
          <w:sz w:val="36"/>
          <w:szCs w:val="36"/>
        </w:rPr>
        <w:t>以上领导人员</w:t>
      </w:r>
      <w:r w:rsidRPr="00581E55">
        <w:rPr>
          <w:rFonts w:ascii="方正小标宋简体" w:eastAsia="方正小标宋简体" w:hint="eastAsia"/>
          <w:color w:val="auto"/>
          <w:sz w:val="36"/>
          <w:szCs w:val="36"/>
        </w:rPr>
        <w:t>中开展</w:t>
      </w:r>
    </w:p>
    <w:p w:rsidR="00F523E1" w:rsidRPr="00581E55" w:rsidRDefault="00F523E1" w:rsidP="00D15FDE">
      <w:pPr>
        <w:spacing w:line="640" w:lineRule="exact"/>
        <w:jc w:val="center"/>
        <w:rPr>
          <w:rFonts w:ascii="方正小标宋简体" w:eastAsia="方正小标宋简体"/>
          <w:color w:val="auto"/>
          <w:spacing w:val="-10"/>
          <w:sz w:val="36"/>
          <w:szCs w:val="36"/>
        </w:rPr>
      </w:pPr>
      <w:r w:rsidRPr="00581E55">
        <w:rPr>
          <w:rFonts w:ascii="方正小标宋简体" w:eastAsia="方正小标宋简体" w:hint="eastAsia"/>
          <w:color w:val="auto"/>
          <w:spacing w:val="-10"/>
          <w:sz w:val="36"/>
          <w:szCs w:val="36"/>
        </w:rPr>
        <w:t>“讲政治、敢担当、改作风”专题教育实施方案</w:t>
      </w:r>
    </w:p>
    <w:p w:rsidR="00F523E1" w:rsidRPr="0016370E" w:rsidRDefault="00F523E1" w:rsidP="00F523E1">
      <w:pPr>
        <w:spacing w:line="540" w:lineRule="exact"/>
        <w:rPr>
          <w:rFonts w:ascii="仿宋_GB2312" w:eastAsia="仿宋_GB2312"/>
          <w:color w:val="auto"/>
          <w:sz w:val="32"/>
          <w:szCs w:val="32"/>
        </w:rPr>
      </w:pPr>
    </w:p>
    <w:p w:rsidR="00F523E1" w:rsidRPr="00581E55" w:rsidRDefault="00F523E1"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为深入学习贯彻习近平总书记关于秦岭北麓西安境内违建别墅问题的重要指示批示精神，全面落实《中共中央办公厅关于陕西省委、西安市委在秦岭北麓西安境内违建别墅问题上严重违反政治纪律以及开展违建别墅专项整治情况的通报》</w:t>
      </w:r>
      <w:r w:rsidR="008506AF" w:rsidRPr="00581E55">
        <w:rPr>
          <w:rFonts w:ascii="仿宋_GB2312" w:eastAsia="仿宋_GB2312" w:hint="eastAsia"/>
          <w:color w:val="auto"/>
          <w:sz w:val="32"/>
          <w:szCs w:val="32"/>
        </w:rPr>
        <w:t>精神</w:t>
      </w:r>
      <w:r w:rsidRPr="00581E55">
        <w:rPr>
          <w:rFonts w:ascii="仿宋_GB2312" w:eastAsia="仿宋_GB2312" w:hint="eastAsia"/>
          <w:color w:val="auto"/>
          <w:sz w:val="32"/>
          <w:szCs w:val="32"/>
        </w:rPr>
        <w:t>，推动全面从严治党向纵深发展，</w:t>
      </w:r>
      <w:r w:rsidR="00D15FDE" w:rsidRPr="00581E55">
        <w:rPr>
          <w:rFonts w:ascii="仿宋_GB2312" w:eastAsia="仿宋_GB2312" w:hint="eastAsia"/>
          <w:color w:val="auto"/>
          <w:sz w:val="32"/>
          <w:szCs w:val="32"/>
        </w:rPr>
        <w:t>按照</w:t>
      </w:r>
      <w:r w:rsidRPr="00581E55">
        <w:rPr>
          <w:rFonts w:ascii="仿宋_GB2312" w:eastAsia="仿宋_GB2312" w:hint="eastAsia"/>
          <w:color w:val="auto"/>
          <w:sz w:val="32"/>
          <w:szCs w:val="32"/>
        </w:rPr>
        <w:t>省委</w:t>
      </w:r>
      <w:r w:rsidR="00D05BC9" w:rsidRPr="00581E55">
        <w:rPr>
          <w:rFonts w:ascii="仿宋_GB2312" w:eastAsia="仿宋_GB2312" w:hint="eastAsia"/>
          <w:color w:val="auto"/>
          <w:sz w:val="32"/>
          <w:szCs w:val="32"/>
        </w:rPr>
        <w:t>教育工委</w:t>
      </w:r>
      <w:r w:rsidR="00D15FDE" w:rsidRPr="00581E55">
        <w:rPr>
          <w:rFonts w:ascii="仿宋_GB2312" w:eastAsia="仿宋_GB2312" w:hint="eastAsia"/>
          <w:color w:val="auto"/>
          <w:sz w:val="32"/>
          <w:szCs w:val="32"/>
        </w:rPr>
        <w:t>《关于</w:t>
      </w:r>
      <w:r w:rsidRPr="00581E55">
        <w:rPr>
          <w:rFonts w:ascii="仿宋_GB2312" w:eastAsia="仿宋_GB2312" w:hint="eastAsia"/>
          <w:color w:val="auto"/>
          <w:sz w:val="32"/>
          <w:szCs w:val="32"/>
        </w:rPr>
        <w:t>在</w:t>
      </w:r>
      <w:r w:rsidR="00D05BC9" w:rsidRPr="00581E55">
        <w:rPr>
          <w:rFonts w:ascii="仿宋_GB2312" w:eastAsia="仿宋_GB2312" w:hint="eastAsia"/>
          <w:color w:val="auto"/>
          <w:sz w:val="32"/>
          <w:szCs w:val="32"/>
        </w:rPr>
        <w:t>全省高校</w:t>
      </w:r>
      <w:r w:rsidRPr="00581E55">
        <w:rPr>
          <w:rFonts w:ascii="仿宋_GB2312" w:eastAsia="仿宋_GB2312" w:hint="eastAsia"/>
          <w:color w:val="auto"/>
          <w:sz w:val="32"/>
          <w:szCs w:val="32"/>
        </w:rPr>
        <w:t>处级以上领导干部中开展“讲政治、敢担当、改作风”专题教育</w:t>
      </w:r>
      <w:r w:rsidR="00D15FDE" w:rsidRPr="00581E55">
        <w:rPr>
          <w:rFonts w:ascii="仿宋_GB2312" w:eastAsia="仿宋_GB2312" w:hint="eastAsia"/>
          <w:color w:val="auto"/>
          <w:sz w:val="32"/>
          <w:szCs w:val="32"/>
        </w:rPr>
        <w:t>实施方案》工作部署，学校党委决定开展“讲政治、敢担当、改作风”专题教育（以下简称“专题教育”）</w:t>
      </w:r>
      <w:r w:rsidRPr="00581E55">
        <w:rPr>
          <w:rFonts w:ascii="仿宋_GB2312" w:eastAsia="仿宋_GB2312" w:hint="eastAsia"/>
          <w:color w:val="auto"/>
          <w:sz w:val="32"/>
          <w:szCs w:val="32"/>
        </w:rPr>
        <w:t>。结合我校实际，现提出如下实施方案。</w:t>
      </w:r>
    </w:p>
    <w:p w:rsidR="00F329BD" w:rsidRPr="00581E55" w:rsidRDefault="00F329BD" w:rsidP="006927A2">
      <w:pPr>
        <w:spacing w:beforeLines="50" w:afterLines="50" w:line="600" w:lineRule="exact"/>
        <w:ind w:firstLineChars="200" w:firstLine="640"/>
        <w:rPr>
          <w:rFonts w:eastAsia="黑体" w:hAnsi="黑体"/>
          <w:color w:val="auto"/>
          <w:sz w:val="32"/>
          <w:szCs w:val="32"/>
        </w:rPr>
      </w:pPr>
      <w:r w:rsidRPr="00581E55">
        <w:rPr>
          <w:rFonts w:eastAsia="黑体" w:hAnsi="黑体" w:hint="eastAsia"/>
          <w:color w:val="auto"/>
          <w:sz w:val="32"/>
          <w:szCs w:val="32"/>
        </w:rPr>
        <w:t>一、组织领导</w:t>
      </w:r>
    </w:p>
    <w:p w:rsidR="00F329BD" w:rsidRPr="00581E55" w:rsidRDefault="00F329BD"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专题教育在学校统一领导下开展，成立专题教育领导小组。</w:t>
      </w:r>
    </w:p>
    <w:p w:rsidR="00F329BD" w:rsidRPr="00581E55" w:rsidRDefault="00F329BD"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组  长：杨涛、方明</w:t>
      </w:r>
    </w:p>
    <w:p w:rsidR="00603A01" w:rsidRPr="00581E55" w:rsidRDefault="00F329BD" w:rsidP="00E009A1">
      <w:pPr>
        <w:spacing w:line="600" w:lineRule="exact"/>
        <w:ind w:leftChars="304" w:left="1918" w:hangingChars="400" w:hanging="1280"/>
        <w:rPr>
          <w:rFonts w:ascii="仿宋_GB2312" w:eastAsia="仿宋_GB2312"/>
          <w:color w:val="auto"/>
          <w:sz w:val="32"/>
          <w:szCs w:val="32"/>
        </w:rPr>
      </w:pPr>
      <w:r w:rsidRPr="00581E55">
        <w:rPr>
          <w:rFonts w:ascii="仿宋_GB2312" w:eastAsia="仿宋_GB2312" w:hint="eastAsia"/>
          <w:color w:val="auto"/>
          <w:sz w:val="32"/>
          <w:szCs w:val="32"/>
        </w:rPr>
        <w:t>副组长：凌喜春、阎东明、薛博、孙宝柱、李萍、傅彤</w:t>
      </w:r>
    </w:p>
    <w:p w:rsidR="00F329BD" w:rsidRPr="00581E55" w:rsidRDefault="00F329BD" w:rsidP="00E009A1">
      <w:pPr>
        <w:spacing w:line="600" w:lineRule="exact"/>
        <w:ind w:leftChars="704" w:left="1478" w:firstLineChars="150" w:firstLine="480"/>
        <w:rPr>
          <w:rFonts w:ascii="仿宋_GB2312" w:eastAsia="仿宋_GB2312"/>
          <w:color w:val="auto"/>
          <w:sz w:val="32"/>
          <w:szCs w:val="32"/>
        </w:rPr>
      </w:pPr>
      <w:r w:rsidRPr="00581E55">
        <w:rPr>
          <w:rFonts w:ascii="仿宋_GB2312" w:eastAsia="仿宋_GB2312" w:hint="eastAsia"/>
          <w:color w:val="auto"/>
          <w:sz w:val="32"/>
          <w:szCs w:val="32"/>
        </w:rPr>
        <w:t>李佼瑞</w:t>
      </w:r>
      <w:r w:rsidR="00603A01" w:rsidRPr="00581E55">
        <w:rPr>
          <w:rFonts w:ascii="仿宋_GB2312" w:eastAsia="仿宋_GB2312" w:hint="eastAsia"/>
          <w:color w:val="auto"/>
          <w:sz w:val="32"/>
          <w:szCs w:val="32"/>
        </w:rPr>
        <w:t>、</w:t>
      </w:r>
      <w:r w:rsidRPr="00581E55">
        <w:rPr>
          <w:rFonts w:ascii="仿宋_GB2312" w:eastAsia="仿宋_GB2312" w:hint="eastAsia"/>
          <w:color w:val="auto"/>
          <w:sz w:val="32"/>
          <w:szCs w:val="32"/>
        </w:rPr>
        <w:t>吴旺延</w:t>
      </w:r>
    </w:p>
    <w:p w:rsidR="00F329BD" w:rsidRPr="00581E55" w:rsidRDefault="00F329BD"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成  员：各基层党委</w:t>
      </w:r>
      <w:r w:rsidR="00D15FDE" w:rsidRPr="00581E55">
        <w:rPr>
          <w:rFonts w:ascii="仿宋_GB2312" w:eastAsia="仿宋_GB2312" w:hint="eastAsia"/>
          <w:color w:val="auto"/>
          <w:sz w:val="32"/>
          <w:szCs w:val="32"/>
        </w:rPr>
        <w:t>、</w:t>
      </w:r>
      <w:r w:rsidRPr="00581E55">
        <w:rPr>
          <w:rFonts w:ascii="仿宋_GB2312" w:eastAsia="仿宋_GB2312" w:hint="eastAsia"/>
          <w:color w:val="auto"/>
          <w:sz w:val="32"/>
          <w:szCs w:val="32"/>
        </w:rPr>
        <w:t>党总支、直属党支部书记</w:t>
      </w:r>
    </w:p>
    <w:p w:rsidR="00F329BD" w:rsidRDefault="00F329BD"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领导小组下设办公室</w:t>
      </w:r>
      <w:r w:rsidR="00AD1376" w:rsidRPr="00581E55">
        <w:rPr>
          <w:rFonts w:ascii="仿宋_GB2312" w:eastAsia="仿宋_GB2312" w:hint="eastAsia"/>
          <w:color w:val="auto"/>
          <w:sz w:val="32"/>
          <w:szCs w:val="32"/>
        </w:rPr>
        <w:t>。</w:t>
      </w:r>
      <w:r w:rsidRPr="00581E55">
        <w:rPr>
          <w:rFonts w:ascii="仿宋_GB2312" w:eastAsia="仿宋_GB2312" w:hint="eastAsia"/>
          <w:color w:val="auto"/>
          <w:sz w:val="32"/>
          <w:szCs w:val="32"/>
        </w:rPr>
        <w:t>办公室设在党委组织部，负责统筹协</w:t>
      </w:r>
      <w:r w:rsidRPr="00581E55">
        <w:rPr>
          <w:rFonts w:ascii="仿宋_GB2312" w:eastAsia="仿宋_GB2312" w:hint="eastAsia"/>
          <w:color w:val="auto"/>
          <w:sz w:val="32"/>
          <w:szCs w:val="32"/>
        </w:rPr>
        <w:lastRenderedPageBreak/>
        <w:t>调、推进落实全校的专题教育。</w:t>
      </w:r>
    </w:p>
    <w:p w:rsidR="00E009A1" w:rsidRPr="00581E55" w:rsidRDefault="00E009A1" w:rsidP="00E009A1">
      <w:pPr>
        <w:spacing w:line="600" w:lineRule="exact"/>
        <w:ind w:firstLineChars="200" w:firstLine="640"/>
        <w:rPr>
          <w:rFonts w:ascii="仿宋_GB2312" w:eastAsia="仿宋_GB2312"/>
          <w:color w:val="auto"/>
          <w:sz w:val="32"/>
          <w:szCs w:val="32"/>
        </w:rPr>
      </w:pPr>
    </w:p>
    <w:p w:rsidR="00F523E1" w:rsidRPr="00581E55" w:rsidRDefault="00766A7B" w:rsidP="006927A2">
      <w:pPr>
        <w:spacing w:beforeLines="50" w:afterLines="50" w:line="600" w:lineRule="exact"/>
        <w:ind w:firstLineChars="200" w:firstLine="640"/>
        <w:rPr>
          <w:rFonts w:eastAsia="黑体" w:hAnsi="黑体"/>
          <w:color w:val="auto"/>
          <w:sz w:val="32"/>
          <w:szCs w:val="32"/>
        </w:rPr>
      </w:pPr>
      <w:r w:rsidRPr="00581E55">
        <w:rPr>
          <w:rFonts w:eastAsia="黑体" w:hAnsi="黑体" w:hint="eastAsia"/>
          <w:color w:val="auto"/>
          <w:sz w:val="32"/>
          <w:szCs w:val="32"/>
        </w:rPr>
        <w:t>二</w:t>
      </w:r>
      <w:r w:rsidR="00F523E1" w:rsidRPr="00581E55">
        <w:rPr>
          <w:rFonts w:eastAsia="黑体" w:hAnsi="黑体" w:hint="eastAsia"/>
          <w:color w:val="auto"/>
          <w:sz w:val="32"/>
          <w:szCs w:val="32"/>
        </w:rPr>
        <w:t>、总体要求</w:t>
      </w:r>
    </w:p>
    <w:p w:rsidR="00F523E1" w:rsidRPr="00581E55" w:rsidRDefault="00F523E1"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坚持以习近平新时代中国特色社会主义思想为指导，深入学习贯彻习近平总书记关于秦岭北</w:t>
      </w:r>
      <w:r w:rsidR="00AD1376" w:rsidRPr="00581E55">
        <w:rPr>
          <w:rFonts w:ascii="仿宋_GB2312" w:eastAsia="仿宋_GB2312" w:hint="eastAsia"/>
          <w:color w:val="auto"/>
          <w:sz w:val="32"/>
          <w:szCs w:val="32"/>
        </w:rPr>
        <w:t>麓西安境内违建别墅问题的重要指示批示精神，认真贯彻落实中央办公厅</w:t>
      </w:r>
      <w:r w:rsidRPr="00581E55">
        <w:rPr>
          <w:rFonts w:ascii="仿宋_GB2312" w:eastAsia="仿宋_GB2312" w:hint="eastAsia"/>
          <w:color w:val="auto"/>
          <w:sz w:val="32"/>
          <w:szCs w:val="32"/>
        </w:rPr>
        <w:t>《通报》要求，把思想教育、党性分析和整改落实结合起来，深入查找存在问题，引导各级领导干部深刻汲取秦岭北麓西安境内违建别墅问题的教训，以坚决的态度、强烈的担当、务实的作风贯彻中央</w:t>
      </w:r>
      <w:r w:rsidR="00766A7B" w:rsidRPr="00581E55">
        <w:rPr>
          <w:rFonts w:ascii="仿宋_GB2312" w:eastAsia="仿宋_GB2312" w:hint="eastAsia"/>
          <w:color w:val="auto"/>
          <w:sz w:val="32"/>
          <w:szCs w:val="32"/>
        </w:rPr>
        <w:t>、省委、省委教育工委以及学校党委</w:t>
      </w:r>
      <w:r w:rsidRPr="00581E55">
        <w:rPr>
          <w:rFonts w:ascii="仿宋_GB2312" w:eastAsia="仿宋_GB2312" w:hint="eastAsia"/>
          <w:color w:val="auto"/>
          <w:sz w:val="32"/>
          <w:szCs w:val="32"/>
        </w:rPr>
        <w:t>决策部署</w:t>
      </w:r>
      <w:r w:rsidR="00FA7097" w:rsidRPr="00581E55">
        <w:rPr>
          <w:rFonts w:ascii="仿宋_GB2312" w:eastAsia="仿宋_GB2312" w:hint="eastAsia"/>
          <w:color w:val="auto"/>
          <w:sz w:val="32"/>
          <w:szCs w:val="32"/>
        </w:rPr>
        <w:t>，</w:t>
      </w:r>
      <w:r w:rsidRPr="00581E55">
        <w:rPr>
          <w:rFonts w:ascii="仿宋_GB2312" w:eastAsia="仿宋_GB2312" w:hint="eastAsia"/>
          <w:color w:val="auto"/>
          <w:sz w:val="32"/>
          <w:szCs w:val="32"/>
        </w:rPr>
        <w:t>推动</w:t>
      </w:r>
      <w:r w:rsidR="00766A7B" w:rsidRPr="00581E55">
        <w:rPr>
          <w:rFonts w:ascii="仿宋_GB2312" w:eastAsia="仿宋_GB2312" w:hint="eastAsia"/>
          <w:color w:val="auto"/>
          <w:sz w:val="32"/>
          <w:szCs w:val="32"/>
        </w:rPr>
        <w:t>学校</w:t>
      </w:r>
      <w:r w:rsidRPr="00581E55">
        <w:rPr>
          <w:rFonts w:ascii="仿宋_GB2312" w:eastAsia="仿宋_GB2312" w:hint="eastAsia"/>
          <w:color w:val="auto"/>
          <w:sz w:val="32"/>
          <w:szCs w:val="32"/>
        </w:rPr>
        <w:t>新时代追赶超越。</w:t>
      </w:r>
    </w:p>
    <w:p w:rsidR="005A6229" w:rsidRPr="00581E55" w:rsidRDefault="005A6229"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开展专题教育要坚持政治引领，把讲政治的要求贯穿始终，使专题教育开展的过程成为加强我校干部政治能力锻炼的过程。</w:t>
      </w:r>
      <w:r w:rsidR="009062BE" w:rsidRPr="00581E55">
        <w:rPr>
          <w:rFonts w:ascii="仿宋_GB2312" w:eastAsia="仿宋_GB2312" w:hint="eastAsia"/>
          <w:color w:val="auto"/>
          <w:sz w:val="32"/>
          <w:szCs w:val="32"/>
        </w:rPr>
        <w:t>把学习习近平总书记新时代中国特色社会主义</w:t>
      </w:r>
      <w:r w:rsidR="00B33EF1" w:rsidRPr="00581E55">
        <w:rPr>
          <w:rFonts w:ascii="仿宋_GB2312" w:eastAsia="仿宋_GB2312" w:hint="eastAsia"/>
          <w:color w:val="auto"/>
          <w:sz w:val="32"/>
          <w:szCs w:val="32"/>
        </w:rPr>
        <w:t>思想及</w:t>
      </w:r>
      <w:r w:rsidR="009062BE" w:rsidRPr="00581E55">
        <w:rPr>
          <w:rFonts w:ascii="仿宋_GB2312" w:eastAsia="仿宋_GB2312" w:hint="eastAsia"/>
          <w:color w:val="auto"/>
          <w:sz w:val="32"/>
          <w:szCs w:val="32"/>
        </w:rPr>
        <w:t>理论尤其是关于教育的系列讲话精神作为行动指南，真正做到学深、悟透、做实。</w:t>
      </w:r>
      <w:r w:rsidRPr="00581E55">
        <w:rPr>
          <w:rFonts w:ascii="仿宋_GB2312" w:eastAsia="仿宋_GB2312" w:hint="eastAsia"/>
          <w:color w:val="auto"/>
          <w:sz w:val="32"/>
          <w:szCs w:val="32"/>
        </w:rPr>
        <w:t>坚持问题导向，有什么问题就解决什么问题，什么问题突出就重点解决什么问题，做到对症下药、有的放矢。坚持从严从实，严格落实各项任务要求，做到思想认识不到位不放过、突出问题不解决不放过、整改任务不落实不放过。坚持以上率下，发挥学校领导班子和处级领导干部示范带头作用，一级抓一级、层层抓落实。要注意结合各自实际，突出重点，务求实效。</w:t>
      </w:r>
    </w:p>
    <w:p w:rsidR="000A080A" w:rsidRPr="00581E55" w:rsidRDefault="000A080A" w:rsidP="006927A2">
      <w:pPr>
        <w:spacing w:beforeLines="50" w:afterLines="50" w:line="600" w:lineRule="exact"/>
        <w:ind w:firstLineChars="200" w:firstLine="640"/>
        <w:rPr>
          <w:rFonts w:eastAsia="黑体" w:hAnsi="黑体"/>
          <w:color w:val="auto"/>
          <w:sz w:val="32"/>
          <w:szCs w:val="32"/>
        </w:rPr>
      </w:pPr>
      <w:r w:rsidRPr="00581E55">
        <w:rPr>
          <w:rFonts w:eastAsia="黑体" w:hAnsi="黑体" w:hint="eastAsia"/>
          <w:color w:val="auto"/>
          <w:sz w:val="32"/>
          <w:szCs w:val="32"/>
        </w:rPr>
        <w:t>三、</w:t>
      </w:r>
      <w:r w:rsidR="00F523E1" w:rsidRPr="00581E55">
        <w:rPr>
          <w:rFonts w:eastAsia="黑体" w:hAnsi="黑体" w:hint="eastAsia"/>
          <w:color w:val="auto"/>
          <w:sz w:val="32"/>
          <w:szCs w:val="32"/>
        </w:rPr>
        <w:t>专题教育主题</w:t>
      </w:r>
    </w:p>
    <w:p w:rsidR="000A080A" w:rsidRPr="00581E55" w:rsidRDefault="000A080A"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lastRenderedPageBreak/>
        <w:t>本次专题教育主题是：</w:t>
      </w:r>
      <w:r w:rsidR="00F523E1" w:rsidRPr="00581E55">
        <w:rPr>
          <w:rFonts w:ascii="仿宋_GB2312" w:eastAsia="仿宋_GB2312" w:hint="eastAsia"/>
          <w:color w:val="auto"/>
          <w:sz w:val="32"/>
          <w:szCs w:val="32"/>
        </w:rPr>
        <w:t>讲政治、敢担当、改作风。</w:t>
      </w:r>
    </w:p>
    <w:p w:rsidR="000A080A" w:rsidRPr="00581E55" w:rsidRDefault="00F523E1"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讲政治就是把党的政治建设摆在首位，深入学习贯彻习近平新时代中国特色社会主义思想和党的十九大精神，严守党的政治纪律和政治规矩，牢固树立政治意识、大局意识、核心意识、看齐意识，</w:t>
      </w:r>
      <w:r w:rsidR="007527A7" w:rsidRPr="00581E55">
        <w:rPr>
          <w:rFonts w:ascii="仿宋_GB2312" w:eastAsia="仿宋_GB2312" w:hint="eastAsia"/>
          <w:color w:val="auto"/>
          <w:sz w:val="32"/>
          <w:szCs w:val="32"/>
        </w:rPr>
        <w:t>坚决维护习近平总书记党中央的核心、全党的核心地位，坚决维护党中央权威和集中统一领导</w:t>
      </w:r>
      <w:r w:rsidRPr="00581E55">
        <w:rPr>
          <w:rFonts w:ascii="仿宋_GB2312" w:eastAsia="仿宋_GB2312" w:hint="eastAsia"/>
          <w:color w:val="auto"/>
          <w:sz w:val="32"/>
          <w:szCs w:val="32"/>
        </w:rPr>
        <w:t>。</w:t>
      </w:r>
    </w:p>
    <w:p w:rsidR="009A5FA4" w:rsidRPr="00581E55" w:rsidRDefault="009A5FA4"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改作风，就是传承党的优良作风，大力弘扬延安精神，大兴学习之风、调</w:t>
      </w:r>
      <w:r w:rsidRPr="00581E55">
        <w:rPr>
          <w:rFonts w:ascii="仿宋_GB2312" w:hint="eastAsia"/>
          <w:color w:val="auto"/>
          <w:sz w:val="32"/>
          <w:szCs w:val="32"/>
        </w:rPr>
        <w:t>査</w:t>
      </w:r>
      <w:r w:rsidRPr="00581E55">
        <w:rPr>
          <w:rFonts w:ascii="仿宋_GB2312" w:eastAsia="仿宋_GB2312" w:hint="eastAsia"/>
          <w:color w:val="auto"/>
          <w:sz w:val="32"/>
          <w:szCs w:val="32"/>
        </w:rPr>
        <w:t>研究之风，坚决反对“四风”特别是形式主义、官僚主义，坚定不移推进反腐败斗争。</w:t>
      </w:r>
    </w:p>
    <w:p w:rsidR="000A080A" w:rsidRPr="00581E55" w:rsidRDefault="005A6229"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敢担当，就是自觉围绕</w:t>
      </w:r>
      <w:r w:rsidR="000A080A" w:rsidRPr="00581E55">
        <w:rPr>
          <w:rFonts w:ascii="仿宋_GB2312" w:eastAsia="仿宋_GB2312" w:hint="eastAsia"/>
          <w:color w:val="auto"/>
          <w:sz w:val="32"/>
          <w:szCs w:val="32"/>
        </w:rPr>
        <w:t>建设特色鲜明的高水平财经大学目标</w:t>
      </w:r>
      <w:r w:rsidR="00F523E1" w:rsidRPr="00581E55">
        <w:rPr>
          <w:rFonts w:ascii="仿宋_GB2312" w:eastAsia="仿宋_GB2312" w:hint="eastAsia"/>
          <w:color w:val="auto"/>
          <w:sz w:val="32"/>
          <w:szCs w:val="32"/>
        </w:rPr>
        <w:t>不懈奋斗、艰苦奋斗、团结奋斗，抢抓机遇、化解矛盾、破解难题，全力以赴做好</w:t>
      </w:r>
      <w:r w:rsidR="000A080A" w:rsidRPr="00581E55">
        <w:rPr>
          <w:rFonts w:ascii="仿宋_GB2312" w:eastAsia="仿宋_GB2312" w:hint="eastAsia"/>
          <w:color w:val="auto"/>
          <w:sz w:val="32"/>
          <w:szCs w:val="32"/>
        </w:rPr>
        <w:t>学校</w:t>
      </w:r>
      <w:r w:rsidR="002821C7" w:rsidRPr="00581E55">
        <w:rPr>
          <w:rFonts w:ascii="仿宋_GB2312" w:eastAsia="仿宋_GB2312" w:hint="eastAsia"/>
          <w:color w:val="auto"/>
          <w:sz w:val="32"/>
          <w:szCs w:val="32"/>
        </w:rPr>
        <w:t>改革</w:t>
      </w:r>
      <w:r w:rsidR="00F523E1" w:rsidRPr="00581E55">
        <w:rPr>
          <w:rFonts w:ascii="仿宋_GB2312" w:eastAsia="仿宋_GB2312" w:hint="eastAsia"/>
          <w:color w:val="auto"/>
          <w:sz w:val="32"/>
          <w:szCs w:val="32"/>
        </w:rPr>
        <w:t>发展稳定</w:t>
      </w:r>
      <w:r w:rsidR="000A080A" w:rsidRPr="00581E55">
        <w:rPr>
          <w:rFonts w:ascii="仿宋_GB2312" w:eastAsia="仿宋_GB2312" w:hint="eastAsia"/>
          <w:color w:val="auto"/>
          <w:sz w:val="32"/>
          <w:szCs w:val="32"/>
        </w:rPr>
        <w:t>的</w:t>
      </w:r>
      <w:r w:rsidR="00F523E1" w:rsidRPr="00581E55">
        <w:rPr>
          <w:rFonts w:ascii="仿宋_GB2312" w:eastAsia="仿宋_GB2312" w:hint="eastAsia"/>
          <w:color w:val="auto"/>
          <w:sz w:val="32"/>
          <w:szCs w:val="32"/>
        </w:rPr>
        <w:t>各项工作。</w:t>
      </w:r>
    </w:p>
    <w:p w:rsidR="00F523E1" w:rsidRPr="00581E55" w:rsidRDefault="00E7649F" w:rsidP="006927A2">
      <w:pPr>
        <w:spacing w:beforeLines="50" w:afterLines="50" w:line="600" w:lineRule="exact"/>
        <w:ind w:firstLineChars="200" w:firstLine="640"/>
        <w:rPr>
          <w:rFonts w:eastAsia="黑体" w:hAnsi="黑体"/>
          <w:color w:val="auto"/>
          <w:sz w:val="32"/>
          <w:szCs w:val="32"/>
        </w:rPr>
      </w:pPr>
      <w:r w:rsidRPr="00581E55">
        <w:rPr>
          <w:rFonts w:eastAsia="黑体" w:hAnsi="黑体" w:hint="eastAsia"/>
          <w:color w:val="auto"/>
          <w:sz w:val="32"/>
          <w:szCs w:val="32"/>
        </w:rPr>
        <w:t>四</w:t>
      </w:r>
      <w:r w:rsidR="00F523E1" w:rsidRPr="00581E55">
        <w:rPr>
          <w:rFonts w:eastAsia="黑体" w:hAnsi="黑体" w:hint="eastAsia"/>
          <w:color w:val="auto"/>
          <w:sz w:val="32"/>
          <w:szCs w:val="32"/>
        </w:rPr>
        <w:t>、工作安排</w:t>
      </w:r>
    </w:p>
    <w:p w:rsidR="00F523E1" w:rsidRPr="00581E55" w:rsidRDefault="00E7649F"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专题教育以中心组学习、“三会一课”</w:t>
      </w:r>
      <w:r w:rsidR="006472B6" w:rsidRPr="00581E55">
        <w:rPr>
          <w:rFonts w:ascii="仿宋_GB2312" w:eastAsia="仿宋_GB2312" w:hint="eastAsia"/>
          <w:color w:val="auto"/>
          <w:sz w:val="32"/>
          <w:szCs w:val="32"/>
        </w:rPr>
        <w:t>、</w:t>
      </w:r>
      <w:r w:rsidRPr="00581E55">
        <w:rPr>
          <w:rFonts w:ascii="仿宋_GB2312" w:eastAsia="仿宋_GB2312" w:hint="eastAsia"/>
          <w:color w:val="auto"/>
          <w:sz w:val="32"/>
          <w:szCs w:val="32"/>
        </w:rPr>
        <w:t>“主题党</w:t>
      </w:r>
      <w:r w:rsidR="00B555AD" w:rsidRPr="00581E55">
        <w:rPr>
          <w:rFonts w:ascii="仿宋_GB2312" w:eastAsia="仿宋_GB2312" w:hint="eastAsia"/>
          <w:color w:val="auto"/>
          <w:sz w:val="32"/>
          <w:szCs w:val="32"/>
        </w:rPr>
        <w:t>日”、民主生活会和组织生活会等为主要载体，将学习教育和解决问题贯穿</w:t>
      </w:r>
      <w:r w:rsidRPr="00581E55">
        <w:rPr>
          <w:rFonts w:ascii="仿宋_GB2312" w:eastAsia="仿宋_GB2312" w:hint="eastAsia"/>
          <w:color w:val="auto"/>
          <w:sz w:val="32"/>
          <w:szCs w:val="32"/>
        </w:rPr>
        <w:t>始终</w:t>
      </w:r>
      <w:r w:rsidR="00896C17" w:rsidRPr="00581E55">
        <w:rPr>
          <w:rFonts w:ascii="仿宋_GB2312" w:eastAsia="仿宋_GB2312" w:hint="eastAsia"/>
          <w:color w:val="auto"/>
          <w:sz w:val="32"/>
          <w:szCs w:val="32"/>
        </w:rPr>
        <w:t>，以着力解决干部队伍中存在的政治站位不高、担当意识不足、工作作风不实、发展业绩不优等突出问题</w:t>
      </w:r>
      <w:r w:rsidRPr="00581E55">
        <w:rPr>
          <w:rFonts w:ascii="仿宋_GB2312" w:eastAsia="仿宋_GB2312" w:hint="eastAsia"/>
          <w:color w:val="auto"/>
          <w:sz w:val="32"/>
          <w:szCs w:val="32"/>
        </w:rPr>
        <w:t>。</w:t>
      </w:r>
      <w:r w:rsidR="00F523E1" w:rsidRPr="00581E55">
        <w:rPr>
          <w:rFonts w:ascii="仿宋_GB2312" w:eastAsia="仿宋_GB2312" w:hint="eastAsia"/>
          <w:color w:val="auto"/>
          <w:sz w:val="32"/>
          <w:szCs w:val="32"/>
        </w:rPr>
        <w:t>从2018年12月初开始，前3个月为集中开展时间</w:t>
      </w:r>
      <w:r w:rsidRPr="00581E55">
        <w:rPr>
          <w:rFonts w:ascii="仿宋_GB2312" w:eastAsia="仿宋_GB2312" w:hint="eastAsia"/>
          <w:color w:val="auto"/>
          <w:sz w:val="32"/>
          <w:szCs w:val="32"/>
        </w:rPr>
        <w:t>，</w:t>
      </w:r>
      <w:r w:rsidR="00F523E1" w:rsidRPr="00581E55">
        <w:rPr>
          <w:rFonts w:ascii="仿宋_GB2312" w:eastAsia="仿宋_GB2312" w:hint="eastAsia"/>
          <w:color w:val="auto"/>
          <w:sz w:val="32"/>
          <w:szCs w:val="32"/>
        </w:rPr>
        <w:t>之后常态化开展。参加范围为全校</w:t>
      </w:r>
      <w:r w:rsidR="003F7645" w:rsidRPr="00581E55">
        <w:rPr>
          <w:rFonts w:ascii="仿宋_GB2312" w:eastAsia="仿宋_GB2312" w:hint="eastAsia"/>
          <w:color w:val="auto"/>
          <w:sz w:val="32"/>
          <w:szCs w:val="32"/>
        </w:rPr>
        <w:t>处级</w:t>
      </w:r>
      <w:r w:rsidR="00CE6A82" w:rsidRPr="00581E55">
        <w:rPr>
          <w:rFonts w:ascii="仿宋_GB2312" w:eastAsia="仿宋_GB2312" w:hint="eastAsia"/>
          <w:color w:val="auto"/>
          <w:sz w:val="32"/>
          <w:szCs w:val="32"/>
        </w:rPr>
        <w:t>以上领导人员</w:t>
      </w:r>
      <w:r w:rsidR="00F523E1" w:rsidRPr="00581E55">
        <w:rPr>
          <w:rFonts w:ascii="仿宋_GB2312" w:eastAsia="仿宋_GB2312" w:hint="eastAsia"/>
          <w:color w:val="auto"/>
          <w:sz w:val="32"/>
          <w:szCs w:val="32"/>
        </w:rPr>
        <w:t>。</w:t>
      </w:r>
      <w:r w:rsidR="005A6229" w:rsidRPr="00581E55">
        <w:rPr>
          <w:rFonts w:ascii="仿宋_GB2312" w:eastAsia="仿宋_GB2312" w:hint="eastAsia"/>
          <w:color w:val="auto"/>
          <w:sz w:val="32"/>
          <w:szCs w:val="32"/>
        </w:rPr>
        <w:t>这次专题教育不是一次活动，不分批次，不划阶段。</w:t>
      </w:r>
    </w:p>
    <w:p w:rsidR="001F173B" w:rsidRPr="00B2299F" w:rsidRDefault="00E7649F" w:rsidP="00E009A1">
      <w:pPr>
        <w:spacing w:line="600" w:lineRule="exact"/>
        <w:ind w:firstLineChars="200" w:firstLine="643"/>
        <w:rPr>
          <w:rFonts w:ascii="楷体_GB2312" w:eastAsia="楷体_GB2312" w:hAnsi="楷体"/>
          <w:b/>
          <w:color w:val="auto"/>
          <w:sz w:val="32"/>
          <w:szCs w:val="32"/>
        </w:rPr>
      </w:pPr>
      <w:r w:rsidRPr="00B2299F">
        <w:rPr>
          <w:rFonts w:ascii="楷体_GB2312" w:eastAsia="楷体_GB2312" w:hAnsi="楷体" w:hint="eastAsia"/>
          <w:b/>
          <w:color w:val="auto"/>
          <w:sz w:val="32"/>
          <w:szCs w:val="32"/>
        </w:rPr>
        <w:t>（一）</w:t>
      </w:r>
      <w:r w:rsidR="001F173B" w:rsidRPr="00B2299F">
        <w:rPr>
          <w:rFonts w:ascii="楷体_GB2312" w:eastAsia="楷体_GB2312" w:hAnsi="楷体" w:hint="eastAsia"/>
          <w:b/>
          <w:color w:val="auto"/>
          <w:sz w:val="32"/>
          <w:szCs w:val="32"/>
        </w:rPr>
        <w:t>专题学习</w:t>
      </w:r>
    </w:p>
    <w:p w:rsidR="007D0D57" w:rsidRPr="00581E55" w:rsidRDefault="00F8472D"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lastRenderedPageBreak/>
        <w:t>1.</w:t>
      </w:r>
      <w:r w:rsidR="007D0D57" w:rsidRPr="00581E55">
        <w:rPr>
          <w:rFonts w:ascii="仿宋_GB2312" w:eastAsia="仿宋_GB2312" w:hint="eastAsia"/>
          <w:color w:val="auto"/>
          <w:sz w:val="32"/>
          <w:szCs w:val="32"/>
        </w:rPr>
        <w:t>学习内容</w:t>
      </w:r>
    </w:p>
    <w:p w:rsidR="009A50F4" w:rsidRPr="00581E55" w:rsidRDefault="00E7649F"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深入学习习近平新时代中国特色社会主义思想和党的十九大精神，学习习近平总书记关于秦岭北麓西安境内违建别墅问题的重要指示批示和中央办公厅《通报》，学习习近平总书记关于全面从严治党的重要论述和《中国共产党纪律处分条例》</w:t>
      </w:r>
      <w:r w:rsidR="00B73DF8" w:rsidRPr="00581E55">
        <w:rPr>
          <w:rFonts w:ascii="仿宋_GB2312" w:eastAsia="仿宋_GB2312" w:hint="eastAsia"/>
          <w:color w:val="auto"/>
          <w:sz w:val="32"/>
          <w:szCs w:val="32"/>
        </w:rPr>
        <w:t>。</w:t>
      </w:r>
      <w:r w:rsidR="006258E1" w:rsidRPr="00581E55">
        <w:rPr>
          <w:rFonts w:ascii="仿宋_GB2312" w:eastAsia="仿宋_GB2312" w:hint="eastAsia"/>
          <w:color w:val="auto"/>
          <w:sz w:val="32"/>
          <w:szCs w:val="32"/>
        </w:rPr>
        <w:t>学习习近平总书记关于教育工作的一系列重要论述、全国高校思想政治</w:t>
      </w:r>
      <w:r w:rsidR="006C5EE9" w:rsidRPr="00581E55">
        <w:rPr>
          <w:rFonts w:ascii="仿宋_GB2312" w:eastAsia="仿宋_GB2312" w:hint="eastAsia"/>
          <w:color w:val="auto"/>
          <w:sz w:val="32"/>
          <w:szCs w:val="32"/>
        </w:rPr>
        <w:t>工作会议精神、全国教育大会精神</w:t>
      </w:r>
      <w:r w:rsidR="0028055D" w:rsidRPr="00581E55">
        <w:rPr>
          <w:rFonts w:ascii="仿宋_GB2312" w:eastAsia="仿宋_GB2312" w:hint="eastAsia"/>
          <w:color w:val="auto"/>
          <w:sz w:val="32"/>
          <w:szCs w:val="32"/>
        </w:rPr>
        <w:t>，</w:t>
      </w:r>
      <w:r w:rsidR="006C5EE9" w:rsidRPr="00581E55">
        <w:rPr>
          <w:rFonts w:ascii="仿宋_GB2312" w:eastAsia="仿宋_GB2312" w:hint="eastAsia"/>
          <w:color w:val="auto"/>
          <w:sz w:val="32"/>
          <w:szCs w:val="32"/>
        </w:rPr>
        <w:t>学习习近平总书记2018年5月2日在北京大学师生座谈会上的讲话</w:t>
      </w:r>
      <w:r w:rsidR="009D6E91" w:rsidRPr="00581E55">
        <w:rPr>
          <w:rFonts w:ascii="仿宋_GB2312" w:eastAsia="仿宋_GB2312" w:hint="eastAsia"/>
          <w:color w:val="auto"/>
          <w:sz w:val="32"/>
          <w:szCs w:val="32"/>
        </w:rPr>
        <w:t>精神，</w:t>
      </w:r>
      <w:r w:rsidR="009A50F4" w:rsidRPr="00581E55">
        <w:rPr>
          <w:rFonts w:ascii="仿宋_GB2312" w:eastAsia="仿宋_GB2312" w:hint="eastAsia"/>
          <w:color w:val="auto"/>
          <w:sz w:val="32"/>
          <w:szCs w:val="32"/>
        </w:rPr>
        <w:t>学习习近平总书记对我省教育工作做</w:t>
      </w:r>
      <w:r w:rsidR="006258E1" w:rsidRPr="00581E55">
        <w:rPr>
          <w:rFonts w:ascii="仿宋_GB2312" w:eastAsia="仿宋_GB2312" w:hint="eastAsia"/>
          <w:color w:val="auto"/>
          <w:sz w:val="32"/>
          <w:szCs w:val="32"/>
        </w:rPr>
        <w:t>出的重要指示等内容。</w:t>
      </w:r>
      <w:r w:rsidRPr="00581E55">
        <w:rPr>
          <w:rFonts w:ascii="仿宋_GB2312" w:eastAsia="仿宋_GB2312" w:hint="eastAsia"/>
          <w:color w:val="auto"/>
          <w:sz w:val="32"/>
          <w:szCs w:val="32"/>
        </w:rPr>
        <w:t>学习中央纪委《关于贯彻落实习近平总书记重要指示精神集中整治形式主义、官僚主义的工作意见》</w:t>
      </w:r>
      <w:r w:rsidR="006258E1" w:rsidRPr="00581E55">
        <w:rPr>
          <w:rFonts w:ascii="仿宋_GB2312" w:eastAsia="仿宋_GB2312" w:hint="eastAsia"/>
          <w:color w:val="auto"/>
          <w:sz w:val="32"/>
          <w:szCs w:val="32"/>
        </w:rPr>
        <w:t>，</w:t>
      </w:r>
      <w:r w:rsidR="00B73DF8" w:rsidRPr="00581E55">
        <w:rPr>
          <w:rFonts w:ascii="仿宋_GB2312" w:eastAsia="仿宋_GB2312" w:hint="eastAsia"/>
          <w:color w:val="auto"/>
          <w:sz w:val="32"/>
          <w:szCs w:val="32"/>
        </w:rPr>
        <w:t>重点学习习近平总书记关于勇于担当的论述、中共中央办公厅《关于进一步激励广大干部新时代新担当新作为的意见》。</w:t>
      </w:r>
      <w:r w:rsidR="009A50F4" w:rsidRPr="00581E55">
        <w:rPr>
          <w:rFonts w:ascii="仿宋_GB2312" w:eastAsia="仿宋_GB2312" w:hint="eastAsia"/>
          <w:color w:val="auto"/>
          <w:sz w:val="32"/>
          <w:szCs w:val="32"/>
        </w:rPr>
        <w:t>通过专题学习，提高政治站位，打牢思想根基，牢固“四个意识”，坚定“四个自信”，坚决做到“两个维护”。</w:t>
      </w:r>
    </w:p>
    <w:p w:rsidR="001F173B" w:rsidRPr="00581E55" w:rsidRDefault="007D0D57"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2.学习</w:t>
      </w:r>
      <w:r w:rsidR="00B73DF8" w:rsidRPr="00581E55">
        <w:rPr>
          <w:rFonts w:ascii="仿宋_GB2312" w:eastAsia="仿宋_GB2312" w:hint="eastAsia"/>
          <w:color w:val="auto"/>
          <w:sz w:val="32"/>
          <w:szCs w:val="32"/>
        </w:rPr>
        <w:t>形式</w:t>
      </w:r>
      <w:r w:rsidR="003F7645" w:rsidRPr="00581E55">
        <w:rPr>
          <w:rFonts w:ascii="仿宋_GB2312" w:eastAsia="仿宋_GB2312" w:hint="eastAsia"/>
          <w:color w:val="auto"/>
          <w:sz w:val="32"/>
          <w:szCs w:val="32"/>
        </w:rPr>
        <w:t>。</w:t>
      </w:r>
      <w:r w:rsidR="00B73DF8" w:rsidRPr="00581E55">
        <w:rPr>
          <w:rFonts w:ascii="仿宋_GB2312" w:eastAsia="仿宋_GB2312" w:hint="eastAsia"/>
          <w:color w:val="auto"/>
          <w:sz w:val="32"/>
          <w:szCs w:val="32"/>
        </w:rPr>
        <w:t>各</w:t>
      </w:r>
      <w:r w:rsidR="000A2E1B" w:rsidRPr="00581E55">
        <w:rPr>
          <w:rFonts w:ascii="仿宋_GB2312" w:eastAsia="仿宋_GB2312" w:hint="eastAsia"/>
          <w:color w:val="auto"/>
          <w:sz w:val="32"/>
          <w:szCs w:val="32"/>
        </w:rPr>
        <w:t>基层</w:t>
      </w:r>
      <w:r w:rsidR="00B73DF8" w:rsidRPr="00581E55">
        <w:rPr>
          <w:rFonts w:ascii="仿宋_GB2312" w:eastAsia="仿宋_GB2312" w:hint="eastAsia"/>
          <w:color w:val="auto"/>
          <w:sz w:val="32"/>
          <w:szCs w:val="32"/>
        </w:rPr>
        <w:t>党委</w:t>
      </w:r>
      <w:r w:rsidR="009A50F4" w:rsidRPr="00581E55">
        <w:rPr>
          <w:rFonts w:ascii="仿宋_GB2312" w:eastAsia="仿宋_GB2312" w:hint="eastAsia"/>
          <w:color w:val="auto"/>
          <w:sz w:val="32"/>
          <w:szCs w:val="32"/>
        </w:rPr>
        <w:t>、党总支、直属党支部</w:t>
      </w:r>
      <w:r w:rsidR="00B73DF8" w:rsidRPr="00581E55">
        <w:rPr>
          <w:rFonts w:ascii="仿宋_GB2312" w:eastAsia="仿宋_GB2312" w:hint="eastAsia"/>
          <w:color w:val="auto"/>
          <w:sz w:val="32"/>
          <w:szCs w:val="32"/>
        </w:rPr>
        <w:t>要制定详细的学习计划，</w:t>
      </w:r>
      <w:r w:rsidRPr="00581E55">
        <w:rPr>
          <w:rFonts w:ascii="仿宋_GB2312" w:eastAsia="仿宋_GB2312" w:hint="eastAsia"/>
          <w:color w:val="auto"/>
          <w:sz w:val="32"/>
          <w:szCs w:val="32"/>
        </w:rPr>
        <w:t>通过个人自学、集体学习、专家报告、座谈交流等方式开展专题学习。</w:t>
      </w:r>
      <w:r w:rsidR="001F173B" w:rsidRPr="00581E55">
        <w:rPr>
          <w:rFonts w:ascii="仿宋_GB2312" w:eastAsia="仿宋_GB2312" w:hint="eastAsia"/>
          <w:color w:val="auto"/>
          <w:sz w:val="32"/>
          <w:szCs w:val="32"/>
        </w:rPr>
        <w:t>要列出学习清单，认真做好学习笔记、</w:t>
      </w:r>
      <w:r w:rsidR="006429B4" w:rsidRPr="00581E55">
        <w:rPr>
          <w:rFonts w:ascii="仿宋_GB2312" w:eastAsia="仿宋_GB2312" w:hint="eastAsia"/>
          <w:color w:val="auto"/>
          <w:sz w:val="32"/>
          <w:szCs w:val="32"/>
        </w:rPr>
        <w:t>撰写</w:t>
      </w:r>
      <w:r w:rsidR="001F173B" w:rsidRPr="00581E55">
        <w:rPr>
          <w:rFonts w:ascii="仿宋_GB2312" w:eastAsia="仿宋_GB2312" w:hint="eastAsia"/>
          <w:color w:val="auto"/>
          <w:sz w:val="32"/>
          <w:szCs w:val="32"/>
        </w:rPr>
        <w:t>学习心得</w:t>
      </w:r>
      <w:r w:rsidR="00B73DF8" w:rsidRPr="00581E55">
        <w:rPr>
          <w:rFonts w:ascii="仿宋_GB2312" w:eastAsia="仿宋_GB2312" w:hint="eastAsia"/>
          <w:color w:val="auto"/>
          <w:sz w:val="32"/>
          <w:szCs w:val="32"/>
        </w:rPr>
        <w:t>。</w:t>
      </w:r>
    </w:p>
    <w:p w:rsidR="001F173B" w:rsidRPr="00B2299F" w:rsidRDefault="008C7CC4" w:rsidP="00E009A1">
      <w:pPr>
        <w:spacing w:line="600" w:lineRule="exact"/>
        <w:ind w:firstLineChars="200" w:firstLine="643"/>
        <w:rPr>
          <w:rFonts w:ascii="楷体_GB2312" w:eastAsia="楷体_GB2312" w:hAnsi="楷体"/>
          <w:b/>
          <w:color w:val="auto"/>
          <w:sz w:val="32"/>
          <w:szCs w:val="32"/>
        </w:rPr>
      </w:pPr>
      <w:r w:rsidRPr="00B2299F">
        <w:rPr>
          <w:rFonts w:ascii="楷体_GB2312" w:eastAsia="楷体_GB2312" w:hAnsi="楷体" w:hint="eastAsia"/>
          <w:b/>
          <w:color w:val="auto"/>
          <w:sz w:val="32"/>
          <w:szCs w:val="32"/>
        </w:rPr>
        <w:t>（二）警示</w:t>
      </w:r>
      <w:r w:rsidR="001F173B" w:rsidRPr="00B2299F">
        <w:rPr>
          <w:rFonts w:ascii="楷体_GB2312" w:eastAsia="楷体_GB2312" w:hAnsi="楷体" w:hint="eastAsia"/>
          <w:b/>
          <w:color w:val="auto"/>
          <w:sz w:val="32"/>
          <w:szCs w:val="32"/>
        </w:rPr>
        <w:t>教育</w:t>
      </w:r>
    </w:p>
    <w:p w:rsidR="00B80955" w:rsidRPr="00581E55" w:rsidRDefault="009A50F4"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紧密</w:t>
      </w:r>
      <w:r w:rsidR="008C7CC4" w:rsidRPr="00581E55">
        <w:rPr>
          <w:rFonts w:ascii="仿宋_GB2312" w:eastAsia="仿宋_GB2312" w:hint="eastAsia"/>
          <w:color w:val="auto"/>
          <w:sz w:val="32"/>
          <w:szCs w:val="32"/>
        </w:rPr>
        <w:t>结合</w:t>
      </w:r>
      <w:r w:rsidRPr="00581E55">
        <w:rPr>
          <w:rFonts w:ascii="仿宋_GB2312" w:eastAsia="仿宋_GB2312" w:hint="eastAsia"/>
          <w:color w:val="auto"/>
          <w:sz w:val="32"/>
          <w:szCs w:val="32"/>
        </w:rPr>
        <w:t>学</w:t>
      </w:r>
      <w:r w:rsidR="009A5701" w:rsidRPr="00581E55">
        <w:rPr>
          <w:rFonts w:ascii="仿宋_GB2312" w:eastAsia="仿宋_GB2312" w:hint="eastAsia"/>
          <w:color w:val="auto"/>
          <w:sz w:val="32"/>
          <w:szCs w:val="32"/>
        </w:rPr>
        <w:t>校关于深刻汲取近年来高校系统违纪案件教训开展“以案促改”工作，从秦岭北麓西安境内违建别墅问题中查</w:t>
      </w:r>
      <w:r w:rsidR="009A5701" w:rsidRPr="00581E55">
        <w:rPr>
          <w:rFonts w:ascii="仿宋_GB2312" w:eastAsia="仿宋_GB2312" w:hint="eastAsia"/>
          <w:color w:val="auto"/>
          <w:sz w:val="32"/>
          <w:szCs w:val="32"/>
        </w:rPr>
        <w:lastRenderedPageBreak/>
        <w:t>处的违纪违法案件中汲取教训，持续深化“以案促改”工作。</w:t>
      </w:r>
      <w:r w:rsidR="001F173B" w:rsidRPr="00581E55">
        <w:rPr>
          <w:rFonts w:ascii="仿宋_GB2312" w:eastAsia="仿宋_GB2312" w:hint="eastAsia"/>
          <w:color w:val="auto"/>
          <w:sz w:val="32"/>
          <w:szCs w:val="32"/>
        </w:rPr>
        <w:t>组织各级党员领导干部深入学习魏民洲、冯新柱、钱引安等反面典型案例通报，</w:t>
      </w:r>
      <w:r w:rsidR="00B80955" w:rsidRPr="00581E55">
        <w:rPr>
          <w:rFonts w:ascii="仿宋_GB2312" w:eastAsia="仿宋_GB2312" w:hint="eastAsia"/>
          <w:color w:val="auto"/>
          <w:sz w:val="32"/>
          <w:szCs w:val="32"/>
        </w:rPr>
        <w:t>深刻汲取</w:t>
      </w:r>
      <w:r w:rsidRPr="00581E55">
        <w:rPr>
          <w:rFonts w:ascii="仿宋_GB2312" w:eastAsia="仿宋_GB2312" w:hint="eastAsia"/>
          <w:color w:val="auto"/>
          <w:sz w:val="32"/>
          <w:szCs w:val="32"/>
        </w:rPr>
        <w:t>陈勇、张培营、白跃世违纪违法案件和苗润才、唐俊琪违纪问题的教训</w:t>
      </w:r>
      <w:r w:rsidR="00B80955" w:rsidRPr="00581E55">
        <w:rPr>
          <w:rFonts w:ascii="仿宋_GB2312" w:eastAsia="仿宋_GB2312" w:hint="eastAsia"/>
          <w:color w:val="auto"/>
          <w:sz w:val="32"/>
          <w:szCs w:val="32"/>
        </w:rPr>
        <w:t>。</w:t>
      </w:r>
    </w:p>
    <w:p w:rsidR="001C7DFE" w:rsidRPr="00581E55" w:rsidRDefault="00B80955"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要结合党委中心组学习、“三会一课”等加强党规党纪和法律法规教育，通过观看警示教育片、服刑人员现身说法、剖析严重违纪违法典型案例、读忏悔书等方式加强警示教育，</w:t>
      </w:r>
      <w:r w:rsidR="001C7DFE" w:rsidRPr="00581E55">
        <w:rPr>
          <w:rFonts w:ascii="仿宋_GB2312" w:eastAsia="仿宋_GB2312" w:hint="eastAsia"/>
          <w:color w:val="auto"/>
          <w:sz w:val="32"/>
          <w:szCs w:val="32"/>
        </w:rPr>
        <w:t>引导广大干部汲取教训、引为镜鉴，严守党纪国法，在知敬畏、存戒惧、守底线中增强政治意识、提升担当能力、改进工作作风。</w:t>
      </w:r>
    </w:p>
    <w:p w:rsidR="00B80955" w:rsidRPr="00B2299F" w:rsidRDefault="00B80955" w:rsidP="00E009A1">
      <w:pPr>
        <w:spacing w:line="600" w:lineRule="exact"/>
        <w:ind w:firstLineChars="200" w:firstLine="643"/>
        <w:rPr>
          <w:rFonts w:ascii="楷体_GB2312" w:eastAsia="楷体_GB2312" w:hAnsi="楷体"/>
          <w:b/>
          <w:color w:val="auto"/>
          <w:sz w:val="32"/>
          <w:szCs w:val="32"/>
        </w:rPr>
      </w:pPr>
      <w:r w:rsidRPr="00B2299F">
        <w:rPr>
          <w:rFonts w:ascii="楷体_GB2312" w:eastAsia="楷体_GB2312" w:hAnsi="楷体" w:hint="eastAsia"/>
          <w:b/>
          <w:color w:val="auto"/>
          <w:sz w:val="32"/>
          <w:szCs w:val="32"/>
        </w:rPr>
        <w:t>（三）查找问题</w:t>
      </w:r>
    </w:p>
    <w:p w:rsidR="00B80955" w:rsidRPr="00581E55" w:rsidRDefault="00B80955"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1.坚持问题导向。本着对组织、对单位、对个人负责的态度，</w:t>
      </w:r>
      <w:r w:rsidR="00EF3695" w:rsidRPr="00581E55">
        <w:rPr>
          <w:rFonts w:ascii="仿宋_GB2312" w:eastAsia="仿宋_GB2312" w:hint="eastAsia"/>
          <w:color w:val="auto"/>
          <w:sz w:val="32"/>
          <w:szCs w:val="32"/>
        </w:rPr>
        <w:t>对标高水平大学建设，聚焦教学、科研、学科建设、人才队伍建设以及服务管理等方面，</w:t>
      </w:r>
      <w:r w:rsidRPr="00581E55">
        <w:rPr>
          <w:rFonts w:ascii="仿宋_GB2312" w:eastAsia="仿宋_GB2312" w:hint="eastAsia"/>
          <w:color w:val="auto"/>
          <w:sz w:val="32"/>
          <w:szCs w:val="32"/>
        </w:rPr>
        <w:t>联系</w:t>
      </w:r>
      <w:r w:rsidR="00834000" w:rsidRPr="00581E55">
        <w:rPr>
          <w:rFonts w:ascii="仿宋_GB2312" w:eastAsia="仿宋_GB2312" w:hint="eastAsia"/>
          <w:color w:val="auto"/>
          <w:sz w:val="32"/>
          <w:szCs w:val="32"/>
        </w:rPr>
        <w:t>岗位</w:t>
      </w:r>
      <w:r w:rsidRPr="00581E55">
        <w:rPr>
          <w:rFonts w:ascii="仿宋_GB2312" w:eastAsia="仿宋_GB2312" w:hint="eastAsia"/>
          <w:color w:val="auto"/>
          <w:sz w:val="32"/>
          <w:szCs w:val="32"/>
        </w:rPr>
        <w:t>实际，联系思想、工作、生活和作风实际，通过自我反思、相互提点、调研座谈、征求师生意见建议</w:t>
      </w:r>
      <w:r w:rsidR="00B555AD" w:rsidRPr="00581E55">
        <w:rPr>
          <w:rFonts w:ascii="仿宋_GB2312" w:eastAsia="仿宋_GB2312" w:hint="eastAsia"/>
          <w:color w:val="auto"/>
          <w:sz w:val="32"/>
          <w:szCs w:val="32"/>
        </w:rPr>
        <w:t>、</w:t>
      </w:r>
      <w:r w:rsidRPr="00581E55">
        <w:rPr>
          <w:rFonts w:ascii="仿宋_GB2312" w:eastAsia="仿宋_GB2312" w:hint="eastAsia"/>
          <w:color w:val="auto"/>
          <w:sz w:val="32"/>
          <w:szCs w:val="32"/>
        </w:rPr>
        <w:t>谈心谈话等途径，认真查找自身</w:t>
      </w:r>
      <w:r w:rsidR="00834000" w:rsidRPr="00581E55">
        <w:rPr>
          <w:rFonts w:ascii="仿宋_GB2312" w:eastAsia="仿宋_GB2312" w:hint="eastAsia"/>
          <w:color w:val="auto"/>
          <w:sz w:val="32"/>
          <w:szCs w:val="32"/>
        </w:rPr>
        <w:t>和工作中</w:t>
      </w:r>
      <w:r w:rsidRPr="00581E55">
        <w:rPr>
          <w:rFonts w:ascii="仿宋_GB2312" w:eastAsia="仿宋_GB2312" w:hint="eastAsia"/>
          <w:color w:val="auto"/>
          <w:sz w:val="32"/>
          <w:szCs w:val="32"/>
        </w:rPr>
        <w:t>存在</w:t>
      </w:r>
      <w:r w:rsidR="00834000" w:rsidRPr="00581E55">
        <w:rPr>
          <w:rFonts w:ascii="仿宋_GB2312" w:eastAsia="仿宋_GB2312" w:hint="eastAsia"/>
          <w:color w:val="auto"/>
          <w:sz w:val="32"/>
          <w:szCs w:val="32"/>
        </w:rPr>
        <w:t>的</w:t>
      </w:r>
      <w:r w:rsidR="004C0E2A" w:rsidRPr="00581E55">
        <w:rPr>
          <w:rFonts w:ascii="仿宋_GB2312" w:eastAsia="仿宋_GB2312" w:hint="eastAsia"/>
          <w:color w:val="auto"/>
          <w:sz w:val="32"/>
          <w:szCs w:val="32"/>
        </w:rPr>
        <w:t>突出</w:t>
      </w:r>
      <w:r w:rsidRPr="00581E55">
        <w:rPr>
          <w:rFonts w:ascii="仿宋_GB2312" w:eastAsia="仿宋_GB2312" w:hint="eastAsia"/>
          <w:color w:val="auto"/>
          <w:sz w:val="32"/>
          <w:szCs w:val="32"/>
        </w:rPr>
        <w:t>问题，找准差距，分析原因，为整改落实提供依据。</w:t>
      </w:r>
    </w:p>
    <w:p w:rsidR="00B80955" w:rsidRPr="00581E55" w:rsidRDefault="00B80955"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2.重点查摆四方面问题</w:t>
      </w:r>
    </w:p>
    <w:p w:rsidR="00B80955" w:rsidRPr="00581E55" w:rsidRDefault="00B80955"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聚焦政治建设，深入查找学习贯彻习近平新时代中国特色社会主义思想不深入，</w:t>
      </w:r>
      <w:r w:rsidR="00DA56CC" w:rsidRPr="00581E55">
        <w:rPr>
          <w:rFonts w:ascii="仿宋_GB2312" w:eastAsia="仿宋_GB2312" w:hint="eastAsia"/>
          <w:color w:val="auto"/>
          <w:sz w:val="32"/>
          <w:szCs w:val="32"/>
        </w:rPr>
        <w:t>尤其是对标习近平总书记关于教育和高等教育的系列重要讲话，结合本职工作</w:t>
      </w:r>
      <w:r w:rsidR="0086119A" w:rsidRPr="00581E55">
        <w:rPr>
          <w:rFonts w:ascii="仿宋_GB2312" w:eastAsia="仿宋_GB2312" w:hint="eastAsia"/>
          <w:color w:val="auto"/>
          <w:sz w:val="32"/>
          <w:szCs w:val="32"/>
        </w:rPr>
        <w:t>，还存在的“学深、悟透、做实”上存在的差距；</w:t>
      </w:r>
      <w:r w:rsidRPr="00581E55">
        <w:rPr>
          <w:rFonts w:ascii="仿宋_GB2312" w:eastAsia="仿宋_GB2312" w:hint="eastAsia"/>
          <w:color w:val="auto"/>
          <w:sz w:val="32"/>
          <w:szCs w:val="32"/>
        </w:rPr>
        <w:t>政治纪律和政治规矩观念淡薄，“四个意识”</w:t>
      </w:r>
      <w:r w:rsidRPr="00581E55">
        <w:rPr>
          <w:rFonts w:ascii="仿宋_GB2312" w:eastAsia="仿宋_GB2312" w:hint="eastAsia"/>
          <w:color w:val="auto"/>
          <w:sz w:val="32"/>
          <w:szCs w:val="32"/>
        </w:rPr>
        <w:lastRenderedPageBreak/>
        <w:t>不牢固、“两个维护”不坚决，贯彻落实中央决策部署不扎实，履行管党治党主体责任</w:t>
      </w:r>
      <w:r w:rsidR="00112FD0" w:rsidRPr="00581E55">
        <w:rPr>
          <w:rFonts w:ascii="仿宋_GB2312" w:eastAsia="仿宋_GB2312" w:hint="eastAsia"/>
          <w:color w:val="auto"/>
          <w:sz w:val="32"/>
          <w:szCs w:val="32"/>
        </w:rPr>
        <w:t>、</w:t>
      </w:r>
      <w:r w:rsidRPr="00581E55">
        <w:rPr>
          <w:rFonts w:ascii="仿宋_GB2312" w:eastAsia="仿宋_GB2312" w:hint="eastAsia"/>
          <w:color w:val="auto"/>
          <w:sz w:val="32"/>
          <w:szCs w:val="32"/>
        </w:rPr>
        <w:t>落实意识形态工作责任制不到位等问题。</w:t>
      </w:r>
    </w:p>
    <w:p w:rsidR="003F7645" w:rsidRPr="00581E55" w:rsidRDefault="003F7645"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聚焦担当负责，深入</w:t>
      </w:r>
      <w:r w:rsidR="00112FD0" w:rsidRPr="00581E55">
        <w:rPr>
          <w:rFonts w:ascii="仿宋_GB2312" w:eastAsia="仿宋_GB2312" w:hint="eastAsia"/>
          <w:color w:val="auto"/>
          <w:sz w:val="32"/>
          <w:szCs w:val="32"/>
        </w:rPr>
        <w:t>查找</w:t>
      </w:r>
      <w:r w:rsidRPr="00581E55">
        <w:rPr>
          <w:rFonts w:ascii="仿宋_GB2312" w:eastAsia="仿宋_GB2312" w:hint="eastAsia"/>
          <w:color w:val="auto"/>
          <w:sz w:val="32"/>
          <w:szCs w:val="32"/>
        </w:rPr>
        <w:t>庸碌无为、懒政怠政、松垮散漫，不愿担责、不愿动真碰硬，急功近利、急于求成，推动学校改革发展和重大</w:t>
      </w:r>
      <w:r w:rsidR="00112FD0" w:rsidRPr="00581E55">
        <w:rPr>
          <w:rFonts w:ascii="仿宋_GB2312" w:eastAsia="仿宋_GB2312" w:hint="eastAsia"/>
          <w:color w:val="auto"/>
          <w:sz w:val="32"/>
          <w:szCs w:val="32"/>
        </w:rPr>
        <w:t>任务落实</w:t>
      </w:r>
      <w:r w:rsidRPr="00581E55">
        <w:rPr>
          <w:rFonts w:ascii="仿宋_GB2312" w:eastAsia="仿宋_GB2312" w:hint="eastAsia"/>
          <w:color w:val="auto"/>
          <w:sz w:val="32"/>
          <w:szCs w:val="32"/>
        </w:rPr>
        <w:t>不主动、慢作为等问题。</w:t>
      </w:r>
      <w:r w:rsidR="0086119A" w:rsidRPr="00581E55">
        <w:rPr>
          <w:rFonts w:ascii="仿宋_GB2312" w:eastAsia="仿宋_GB2312" w:hint="eastAsia"/>
          <w:color w:val="auto"/>
          <w:sz w:val="32"/>
          <w:szCs w:val="32"/>
        </w:rPr>
        <w:t>要结合自己分管工作，对标高水平财经大学的建设目标、对标追赶超越的定位目标、对标制约学校发展的</w:t>
      </w:r>
      <w:r w:rsidR="00A41DD5" w:rsidRPr="00581E55">
        <w:rPr>
          <w:rFonts w:ascii="仿宋_GB2312" w:eastAsia="仿宋_GB2312" w:hint="eastAsia"/>
          <w:color w:val="auto"/>
          <w:sz w:val="32"/>
          <w:szCs w:val="32"/>
        </w:rPr>
        <w:t>难点问题、对标广大师生期盼解决的热点问题</w:t>
      </w:r>
      <w:r w:rsidR="00924D79" w:rsidRPr="00581E55">
        <w:rPr>
          <w:rFonts w:ascii="仿宋_GB2312" w:eastAsia="仿宋_GB2312" w:hint="eastAsia"/>
          <w:color w:val="auto"/>
          <w:sz w:val="32"/>
          <w:szCs w:val="32"/>
        </w:rPr>
        <w:t>等</w:t>
      </w:r>
      <w:r w:rsidR="00A41DD5" w:rsidRPr="00581E55">
        <w:rPr>
          <w:rFonts w:ascii="仿宋_GB2312" w:eastAsia="仿宋_GB2312" w:hint="eastAsia"/>
          <w:color w:val="auto"/>
          <w:sz w:val="32"/>
          <w:szCs w:val="32"/>
        </w:rPr>
        <w:t>，</w:t>
      </w:r>
      <w:r w:rsidR="00924D79" w:rsidRPr="00581E55">
        <w:rPr>
          <w:rFonts w:ascii="仿宋_GB2312" w:eastAsia="仿宋_GB2312" w:hint="eastAsia"/>
          <w:color w:val="auto"/>
          <w:sz w:val="32"/>
          <w:szCs w:val="32"/>
        </w:rPr>
        <w:t>深入查摆自身</w:t>
      </w:r>
      <w:r w:rsidR="00A41DD5" w:rsidRPr="00581E55">
        <w:rPr>
          <w:rFonts w:ascii="仿宋_GB2312" w:eastAsia="仿宋_GB2312" w:hint="eastAsia"/>
          <w:color w:val="auto"/>
          <w:sz w:val="32"/>
          <w:szCs w:val="32"/>
        </w:rPr>
        <w:t>还存在的</w:t>
      </w:r>
      <w:r w:rsidR="00924D79" w:rsidRPr="00581E55">
        <w:rPr>
          <w:rFonts w:ascii="仿宋_GB2312" w:eastAsia="仿宋_GB2312" w:hint="eastAsia"/>
          <w:color w:val="auto"/>
          <w:sz w:val="32"/>
          <w:szCs w:val="32"/>
        </w:rPr>
        <w:t>问题与</w:t>
      </w:r>
      <w:r w:rsidR="00A41DD5" w:rsidRPr="00581E55">
        <w:rPr>
          <w:rFonts w:ascii="仿宋_GB2312" w:eastAsia="仿宋_GB2312" w:hint="eastAsia"/>
          <w:color w:val="auto"/>
          <w:sz w:val="32"/>
          <w:szCs w:val="32"/>
        </w:rPr>
        <w:t>差距。要见人见事，有目标追求和具体改革创新的举措。</w:t>
      </w:r>
    </w:p>
    <w:p w:rsidR="00B80955" w:rsidRPr="00581E55" w:rsidRDefault="00B80955"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聚焦作风建设，深入查找贯彻落实中央八项规定精神不严不实，形式主义、</w:t>
      </w:r>
      <w:r w:rsidR="006927A2">
        <w:rPr>
          <w:rFonts w:ascii="仿宋_GB2312" w:eastAsia="仿宋_GB2312" w:hint="eastAsia"/>
          <w:color w:val="auto"/>
          <w:sz w:val="32"/>
          <w:szCs w:val="32"/>
        </w:rPr>
        <w:t>官僚</w:t>
      </w:r>
      <w:r w:rsidRPr="00581E55">
        <w:rPr>
          <w:rFonts w:ascii="仿宋_GB2312" w:eastAsia="仿宋_GB2312" w:hint="eastAsia"/>
          <w:color w:val="auto"/>
          <w:sz w:val="32"/>
          <w:szCs w:val="32"/>
        </w:rPr>
        <w:t>主义严重，表态多调门高、行动少、落实差，重“痕”不重</w:t>
      </w:r>
      <w:r w:rsidR="00834000" w:rsidRPr="00581E55">
        <w:rPr>
          <w:rFonts w:ascii="仿宋_GB2312" w:eastAsia="仿宋_GB2312" w:hint="eastAsia"/>
          <w:color w:val="auto"/>
          <w:sz w:val="32"/>
          <w:szCs w:val="32"/>
        </w:rPr>
        <w:t>“</w:t>
      </w:r>
      <w:r w:rsidRPr="00581E55">
        <w:rPr>
          <w:rFonts w:ascii="仿宋_GB2312" w:eastAsia="仿宋_GB2312" w:hint="eastAsia"/>
          <w:color w:val="auto"/>
          <w:sz w:val="32"/>
          <w:szCs w:val="32"/>
        </w:rPr>
        <w:t>绩”、留“迹”不留“心”，瞒报谎报、弄虚作假以及领导干部多占住房、津补贴发放不规范、文件多会议多</w:t>
      </w:r>
      <w:r w:rsidR="00F27219" w:rsidRPr="00581E55">
        <w:rPr>
          <w:rFonts w:ascii="仿宋_GB2312" w:eastAsia="仿宋_GB2312" w:hint="eastAsia"/>
          <w:color w:val="auto"/>
          <w:sz w:val="32"/>
          <w:szCs w:val="32"/>
        </w:rPr>
        <w:t>、以文件落实文件、以会议落实会议</w:t>
      </w:r>
      <w:r w:rsidRPr="00581E55">
        <w:rPr>
          <w:rFonts w:ascii="仿宋_GB2312" w:eastAsia="仿宋_GB2312" w:hint="eastAsia"/>
          <w:color w:val="auto"/>
          <w:sz w:val="32"/>
          <w:szCs w:val="32"/>
        </w:rPr>
        <w:t>等问题。</w:t>
      </w:r>
    </w:p>
    <w:p w:rsidR="00B80955" w:rsidRPr="00581E55" w:rsidRDefault="00B80955"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聚焦全面从严治党，深入查找管党治党宽松软，责任不到位、压力传导层层递减，党委领导下的校长负责制执行不到位、</w:t>
      </w:r>
      <w:r w:rsidR="003F7645" w:rsidRPr="00581E55">
        <w:rPr>
          <w:rFonts w:ascii="仿宋_GB2312" w:eastAsia="仿宋_GB2312" w:hint="eastAsia"/>
          <w:color w:val="auto"/>
          <w:sz w:val="32"/>
          <w:szCs w:val="32"/>
        </w:rPr>
        <w:t>二级学院党政联席会议执行不到位、</w:t>
      </w:r>
      <w:r w:rsidRPr="00581E55">
        <w:rPr>
          <w:rFonts w:ascii="仿宋_GB2312" w:eastAsia="仿宋_GB2312" w:hint="eastAsia"/>
          <w:color w:val="auto"/>
          <w:sz w:val="32"/>
          <w:szCs w:val="32"/>
        </w:rPr>
        <w:t>班子不团结，选人用人风气不正、干部监督管理不严，反腐败力度不大，监督执纪问责不够严紧硬等问题</w:t>
      </w:r>
    </w:p>
    <w:p w:rsidR="003F7645" w:rsidRPr="00B2299F" w:rsidRDefault="00B80955" w:rsidP="00E009A1">
      <w:pPr>
        <w:spacing w:line="600" w:lineRule="exact"/>
        <w:ind w:firstLineChars="200" w:firstLine="643"/>
        <w:rPr>
          <w:rFonts w:ascii="楷体_GB2312" w:eastAsia="楷体_GB2312" w:hAnsi="楷体"/>
          <w:b/>
          <w:color w:val="auto"/>
          <w:sz w:val="32"/>
          <w:szCs w:val="32"/>
        </w:rPr>
      </w:pPr>
      <w:r w:rsidRPr="00B2299F">
        <w:rPr>
          <w:rFonts w:ascii="楷体_GB2312" w:eastAsia="楷体_GB2312" w:hAnsi="楷体" w:hint="eastAsia"/>
          <w:b/>
          <w:color w:val="auto"/>
          <w:sz w:val="32"/>
          <w:szCs w:val="32"/>
        </w:rPr>
        <w:t>（四）批评和自我批评</w:t>
      </w:r>
    </w:p>
    <w:p w:rsidR="00ED4112" w:rsidRPr="00581E55" w:rsidRDefault="00ED4112"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把讲政治、敢担当、改作风情况作为2018年度民主生活会</w:t>
      </w:r>
      <w:r w:rsidR="00F168DC" w:rsidRPr="00581E55">
        <w:rPr>
          <w:rFonts w:ascii="仿宋_GB2312" w:eastAsia="仿宋_GB2312" w:hint="eastAsia"/>
          <w:color w:val="auto"/>
          <w:sz w:val="32"/>
          <w:szCs w:val="32"/>
        </w:rPr>
        <w:lastRenderedPageBreak/>
        <w:t>和专题组织生活会</w:t>
      </w:r>
      <w:r w:rsidR="00102A4F" w:rsidRPr="00581E55">
        <w:rPr>
          <w:rFonts w:ascii="仿宋_GB2312" w:eastAsia="仿宋_GB2312" w:hint="eastAsia"/>
          <w:color w:val="auto"/>
          <w:sz w:val="32"/>
          <w:szCs w:val="32"/>
        </w:rPr>
        <w:t>的</w:t>
      </w:r>
      <w:r w:rsidRPr="00581E55">
        <w:rPr>
          <w:rFonts w:ascii="仿宋_GB2312" w:eastAsia="仿宋_GB2312" w:hint="eastAsia"/>
          <w:color w:val="auto"/>
          <w:sz w:val="32"/>
          <w:szCs w:val="32"/>
        </w:rPr>
        <w:t>重要内容，</w:t>
      </w:r>
      <w:r w:rsidR="00112FD0" w:rsidRPr="00581E55">
        <w:rPr>
          <w:rFonts w:ascii="仿宋_GB2312" w:eastAsia="仿宋_GB2312" w:hint="eastAsia"/>
          <w:color w:val="auto"/>
          <w:sz w:val="32"/>
          <w:szCs w:val="32"/>
        </w:rPr>
        <w:t>召开学校领导班子民主生活会</w:t>
      </w:r>
      <w:r w:rsidR="005354BF" w:rsidRPr="00581E55">
        <w:rPr>
          <w:rFonts w:ascii="仿宋_GB2312" w:eastAsia="仿宋_GB2312" w:hint="eastAsia"/>
          <w:color w:val="auto"/>
          <w:sz w:val="32"/>
          <w:szCs w:val="32"/>
        </w:rPr>
        <w:t>和二级单位处级领导班子民主生活会</w:t>
      </w:r>
      <w:r w:rsidR="00112FD0" w:rsidRPr="00581E55">
        <w:rPr>
          <w:rFonts w:ascii="仿宋_GB2312" w:eastAsia="仿宋_GB2312" w:hint="eastAsia"/>
          <w:color w:val="auto"/>
          <w:sz w:val="32"/>
          <w:szCs w:val="32"/>
        </w:rPr>
        <w:t>，</w:t>
      </w:r>
      <w:r w:rsidR="005354BF" w:rsidRPr="00581E55">
        <w:rPr>
          <w:rFonts w:ascii="仿宋_GB2312" w:eastAsia="仿宋_GB2312" w:hint="eastAsia"/>
          <w:color w:val="auto"/>
          <w:sz w:val="32"/>
          <w:szCs w:val="32"/>
        </w:rPr>
        <w:t>各职能部门以支部为单位召开专题组织生活会，</w:t>
      </w:r>
      <w:r w:rsidR="00B80955" w:rsidRPr="00581E55">
        <w:rPr>
          <w:rFonts w:ascii="仿宋_GB2312" w:eastAsia="仿宋_GB2312" w:hint="eastAsia"/>
          <w:color w:val="auto"/>
          <w:sz w:val="32"/>
          <w:szCs w:val="32"/>
        </w:rPr>
        <w:t>认真撰写领导班子和领导</w:t>
      </w:r>
      <w:r w:rsidR="00FB770B" w:rsidRPr="00581E55">
        <w:rPr>
          <w:rFonts w:ascii="仿宋_GB2312" w:eastAsia="仿宋_GB2312" w:hint="eastAsia"/>
          <w:color w:val="auto"/>
          <w:sz w:val="32"/>
          <w:szCs w:val="32"/>
        </w:rPr>
        <w:t>干部</w:t>
      </w:r>
      <w:r w:rsidR="00B80955" w:rsidRPr="00581E55">
        <w:rPr>
          <w:rFonts w:ascii="仿宋_GB2312" w:eastAsia="仿宋_GB2312" w:hint="eastAsia"/>
          <w:color w:val="auto"/>
          <w:sz w:val="32"/>
          <w:szCs w:val="32"/>
        </w:rPr>
        <w:t>个人对照检查材料，把自己摆进去、把工作责任摆进去、把思想认识摆进去、把政治责任摆进去，进行党性分析和自我剖析</w:t>
      </w:r>
      <w:r w:rsidR="0022044A" w:rsidRPr="00581E55">
        <w:rPr>
          <w:rFonts w:ascii="仿宋_GB2312" w:eastAsia="仿宋_GB2312" w:hint="eastAsia"/>
          <w:color w:val="auto"/>
          <w:sz w:val="32"/>
          <w:szCs w:val="32"/>
        </w:rPr>
        <w:t>，</w:t>
      </w:r>
      <w:r w:rsidR="00B80955" w:rsidRPr="00581E55">
        <w:rPr>
          <w:rFonts w:ascii="仿宋_GB2312" w:eastAsia="仿宋_GB2312" w:hint="eastAsia"/>
          <w:color w:val="auto"/>
          <w:sz w:val="32"/>
          <w:szCs w:val="32"/>
        </w:rPr>
        <w:t>开展批评和自我批评。要做到触动思想、触及灵魂，达到解决</w:t>
      </w:r>
      <w:r w:rsidR="0022044A" w:rsidRPr="00581E55">
        <w:rPr>
          <w:rFonts w:ascii="仿宋_GB2312" w:eastAsia="仿宋_GB2312" w:hint="eastAsia"/>
          <w:color w:val="auto"/>
          <w:sz w:val="32"/>
          <w:szCs w:val="32"/>
        </w:rPr>
        <w:t>问题</w:t>
      </w:r>
      <w:r w:rsidR="00B80955" w:rsidRPr="00581E55">
        <w:rPr>
          <w:rFonts w:ascii="仿宋_GB2312" w:eastAsia="仿宋_GB2312" w:hint="eastAsia"/>
          <w:color w:val="auto"/>
          <w:sz w:val="32"/>
          <w:szCs w:val="32"/>
        </w:rPr>
        <w:t>、补齐短板，帮助个人、促进工作的目的。自我批评内容要具体、透彻，相互批评要出于公心、</w:t>
      </w:r>
      <w:r w:rsidR="003F7645" w:rsidRPr="00581E55">
        <w:rPr>
          <w:rFonts w:ascii="仿宋_GB2312" w:eastAsia="仿宋_GB2312" w:hint="eastAsia"/>
          <w:color w:val="auto"/>
          <w:sz w:val="32"/>
          <w:szCs w:val="32"/>
        </w:rPr>
        <w:t>直截了当</w:t>
      </w:r>
      <w:r w:rsidR="00B80955" w:rsidRPr="00581E55">
        <w:rPr>
          <w:rFonts w:ascii="仿宋_GB2312" w:eastAsia="仿宋_GB2312" w:hint="eastAsia"/>
          <w:color w:val="auto"/>
          <w:sz w:val="32"/>
          <w:szCs w:val="32"/>
        </w:rPr>
        <w:t>，不能以提希望代替点问题，不能以工作建议代替批评意见。</w:t>
      </w:r>
      <w:r w:rsidR="0022044A" w:rsidRPr="00581E55">
        <w:rPr>
          <w:rFonts w:ascii="仿宋_GB2312" w:eastAsia="仿宋_GB2312" w:hint="eastAsia"/>
          <w:color w:val="auto"/>
          <w:sz w:val="32"/>
          <w:szCs w:val="32"/>
        </w:rPr>
        <w:t>民主生活会和专题组织生活会于</w:t>
      </w:r>
      <w:r w:rsidRPr="00581E55">
        <w:rPr>
          <w:rFonts w:ascii="仿宋_GB2312" w:eastAsia="仿宋_GB2312" w:hint="eastAsia"/>
          <w:color w:val="auto"/>
          <w:sz w:val="32"/>
          <w:szCs w:val="32"/>
        </w:rPr>
        <w:t>2019年</w:t>
      </w:r>
      <w:r w:rsidR="00FB770B" w:rsidRPr="00581E55">
        <w:rPr>
          <w:rFonts w:ascii="仿宋_GB2312" w:eastAsia="仿宋_GB2312" w:hint="eastAsia"/>
          <w:color w:val="auto"/>
          <w:sz w:val="32"/>
          <w:szCs w:val="32"/>
        </w:rPr>
        <w:t>2</w:t>
      </w:r>
      <w:r w:rsidRPr="00581E55">
        <w:rPr>
          <w:rFonts w:ascii="仿宋_GB2312" w:eastAsia="仿宋_GB2312" w:hint="eastAsia"/>
          <w:color w:val="auto"/>
          <w:sz w:val="32"/>
          <w:szCs w:val="32"/>
        </w:rPr>
        <w:t>月</w:t>
      </w:r>
      <w:r w:rsidR="0022044A" w:rsidRPr="00581E55">
        <w:rPr>
          <w:rFonts w:ascii="仿宋_GB2312" w:eastAsia="仿宋_GB2312" w:hint="eastAsia"/>
          <w:color w:val="auto"/>
          <w:sz w:val="32"/>
          <w:szCs w:val="32"/>
        </w:rPr>
        <w:t>下旬前完成</w:t>
      </w:r>
      <w:r w:rsidRPr="00581E55">
        <w:rPr>
          <w:rFonts w:ascii="仿宋_GB2312" w:eastAsia="仿宋_GB2312" w:hint="eastAsia"/>
          <w:color w:val="auto"/>
          <w:sz w:val="32"/>
          <w:szCs w:val="32"/>
        </w:rPr>
        <w:t>。</w:t>
      </w:r>
    </w:p>
    <w:p w:rsidR="003F7645" w:rsidRPr="00B2299F" w:rsidRDefault="00B80955" w:rsidP="00E009A1">
      <w:pPr>
        <w:spacing w:line="600" w:lineRule="exact"/>
        <w:ind w:firstLineChars="200" w:firstLine="643"/>
        <w:rPr>
          <w:rFonts w:ascii="楷体_GB2312" w:eastAsia="楷体_GB2312" w:hAnsi="楷体"/>
          <w:b/>
          <w:color w:val="auto"/>
          <w:sz w:val="32"/>
          <w:szCs w:val="32"/>
        </w:rPr>
      </w:pPr>
      <w:r w:rsidRPr="00B2299F">
        <w:rPr>
          <w:rFonts w:ascii="楷体_GB2312" w:eastAsia="楷体_GB2312" w:hAnsi="楷体" w:hint="eastAsia"/>
          <w:b/>
          <w:color w:val="auto"/>
          <w:sz w:val="32"/>
          <w:szCs w:val="32"/>
        </w:rPr>
        <w:t>（五）整改落实</w:t>
      </w:r>
    </w:p>
    <w:p w:rsidR="00FB7FED" w:rsidRPr="00581E55" w:rsidRDefault="00193BDA" w:rsidP="00E009A1">
      <w:pPr>
        <w:spacing w:line="600" w:lineRule="exact"/>
        <w:ind w:firstLineChars="200" w:firstLine="640"/>
        <w:rPr>
          <w:rFonts w:ascii="仿宋_GB2312" w:eastAsia="仿宋_GB2312"/>
          <w:color w:val="auto"/>
          <w:sz w:val="32"/>
          <w:szCs w:val="32"/>
        </w:rPr>
      </w:pPr>
      <w:r w:rsidRPr="00581E55">
        <w:rPr>
          <w:rFonts w:ascii="仿宋_GB2312" w:eastAsia="仿宋_GB2312" w:hint="eastAsia"/>
          <w:color w:val="auto"/>
          <w:sz w:val="32"/>
          <w:szCs w:val="32"/>
        </w:rPr>
        <w:t>坚持以解决突出问题为突破口和主抓手，把直面矛盾的过程作为强化担当、转变作风的实践，把解决问题的过程作为提升能力、助推发展的途径，促进各项工作上水平、上台阶。</w:t>
      </w:r>
    </w:p>
    <w:p w:rsidR="00E75F8A" w:rsidRPr="00581E55" w:rsidRDefault="00E75F8A" w:rsidP="00E009A1">
      <w:pPr>
        <w:spacing w:line="600" w:lineRule="exact"/>
        <w:ind w:firstLine="640"/>
        <w:rPr>
          <w:rFonts w:ascii="仿宋_GB2312" w:eastAsia="仿宋_GB2312"/>
          <w:color w:val="auto"/>
          <w:sz w:val="32"/>
          <w:szCs w:val="32"/>
        </w:rPr>
      </w:pPr>
      <w:r w:rsidRPr="00581E55">
        <w:rPr>
          <w:rFonts w:ascii="仿宋_GB2312" w:eastAsia="仿宋_GB2312" w:hint="eastAsia"/>
          <w:color w:val="auto"/>
          <w:sz w:val="32"/>
          <w:szCs w:val="32"/>
        </w:rPr>
        <w:t>1.</w:t>
      </w:r>
      <w:r w:rsidR="00FB7FED" w:rsidRPr="00581E55">
        <w:rPr>
          <w:rFonts w:ascii="仿宋_GB2312" w:eastAsia="仿宋_GB2312" w:hint="eastAsia"/>
          <w:color w:val="auto"/>
          <w:sz w:val="32"/>
          <w:szCs w:val="32"/>
        </w:rPr>
        <w:t>每位处级干部</w:t>
      </w:r>
      <w:r w:rsidR="00B80955" w:rsidRPr="00581E55">
        <w:rPr>
          <w:rFonts w:ascii="仿宋_GB2312" w:eastAsia="仿宋_GB2312" w:hint="eastAsia"/>
          <w:color w:val="auto"/>
          <w:sz w:val="32"/>
          <w:szCs w:val="32"/>
        </w:rPr>
        <w:t>对查摆出的问题要建立整改清单，明确整改方向、措施、目标和时限</w:t>
      </w:r>
      <w:r w:rsidRPr="00581E55">
        <w:rPr>
          <w:rFonts w:ascii="仿宋_GB2312" w:eastAsia="仿宋_GB2312" w:hint="eastAsia"/>
          <w:color w:val="auto"/>
          <w:sz w:val="32"/>
          <w:szCs w:val="32"/>
        </w:rPr>
        <w:t>，短期能解决的要及时整改，需长期推进的任务要久久为功、一抓到底。</w:t>
      </w:r>
      <w:r w:rsidR="005411C7" w:rsidRPr="00581E55">
        <w:rPr>
          <w:rFonts w:ascii="仿宋_GB2312" w:eastAsia="仿宋_GB2312" w:hint="eastAsia"/>
          <w:color w:val="auto"/>
          <w:sz w:val="32"/>
          <w:szCs w:val="32"/>
        </w:rPr>
        <w:t>整改台账要在2019年2</w:t>
      </w:r>
      <w:r w:rsidR="00595BDD" w:rsidRPr="00581E55">
        <w:rPr>
          <w:rFonts w:ascii="仿宋_GB2312" w:eastAsia="仿宋_GB2312" w:hint="eastAsia"/>
          <w:color w:val="auto"/>
          <w:sz w:val="32"/>
          <w:szCs w:val="32"/>
        </w:rPr>
        <w:t>月下旬</w:t>
      </w:r>
      <w:r w:rsidR="005411C7" w:rsidRPr="00581E55">
        <w:rPr>
          <w:rFonts w:ascii="仿宋_GB2312" w:eastAsia="仿宋_GB2312" w:hint="eastAsia"/>
          <w:color w:val="auto"/>
          <w:sz w:val="32"/>
          <w:szCs w:val="32"/>
        </w:rPr>
        <w:t>前建立，3月集中开展整改。</w:t>
      </w:r>
      <w:r w:rsidR="00FB7FED" w:rsidRPr="00581E55">
        <w:rPr>
          <w:rFonts w:ascii="仿宋_GB2312" w:eastAsia="仿宋_GB2312" w:hint="eastAsia"/>
          <w:color w:val="auto"/>
          <w:sz w:val="32"/>
          <w:szCs w:val="32"/>
        </w:rPr>
        <w:t>对清单中</w:t>
      </w:r>
      <w:r w:rsidR="006E6BD3" w:rsidRPr="00581E55">
        <w:rPr>
          <w:rFonts w:ascii="仿宋_GB2312" w:eastAsia="仿宋_GB2312" w:hint="eastAsia"/>
          <w:color w:val="auto"/>
          <w:sz w:val="32"/>
          <w:szCs w:val="32"/>
        </w:rPr>
        <w:t>结合岗位工作查找的问题</w:t>
      </w:r>
      <w:r w:rsidR="00F27219" w:rsidRPr="00581E55">
        <w:rPr>
          <w:rFonts w:ascii="仿宋_GB2312" w:eastAsia="仿宋_GB2312" w:hint="eastAsia"/>
          <w:color w:val="auto"/>
          <w:sz w:val="32"/>
          <w:szCs w:val="32"/>
        </w:rPr>
        <w:t>、整改方向</w:t>
      </w:r>
      <w:r w:rsidR="006E6BD3" w:rsidRPr="00581E55">
        <w:rPr>
          <w:rFonts w:ascii="仿宋_GB2312" w:eastAsia="仿宋_GB2312" w:hint="eastAsia"/>
          <w:color w:val="auto"/>
          <w:sz w:val="32"/>
          <w:szCs w:val="32"/>
        </w:rPr>
        <w:t>，要梳理3-5项予以公开，请</w:t>
      </w:r>
      <w:r w:rsidR="00EE0DD2" w:rsidRPr="00581E55">
        <w:rPr>
          <w:rFonts w:ascii="仿宋_GB2312" w:eastAsia="仿宋_GB2312" w:hint="eastAsia"/>
          <w:color w:val="auto"/>
          <w:sz w:val="32"/>
          <w:szCs w:val="32"/>
        </w:rPr>
        <w:t>师生</w:t>
      </w:r>
      <w:r w:rsidR="006E6BD3" w:rsidRPr="00581E55">
        <w:rPr>
          <w:rFonts w:ascii="仿宋_GB2312" w:eastAsia="仿宋_GB2312" w:hint="eastAsia"/>
          <w:color w:val="auto"/>
          <w:sz w:val="32"/>
          <w:szCs w:val="32"/>
        </w:rPr>
        <w:t>监督整改，年终把整改落实情况作为</w:t>
      </w:r>
      <w:r w:rsidRPr="00581E55">
        <w:rPr>
          <w:rFonts w:ascii="仿宋_GB2312" w:eastAsia="仿宋_GB2312" w:hint="eastAsia"/>
          <w:color w:val="auto"/>
          <w:sz w:val="32"/>
          <w:szCs w:val="32"/>
        </w:rPr>
        <w:t>考核</w:t>
      </w:r>
      <w:r w:rsidR="006E6BD3" w:rsidRPr="00581E55">
        <w:rPr>
          <w:rFonts w:ascii="仿宋_GB2312" w:eastAsia="仿宋_GB2312" w:hint="eastAsia"/>
          <w:color w:val="auto"/>
          <w:sz w:val="32"/>
          <w:szCs w:val="32"/>
        </w:rPr>
        <w:t>项目</w:t>
      </w:r>
      <w:r w:rsidRPr="00581E55">
        <w:rPr>
          <w:rFonts w:ascii="仿宋_GB2312" w:eastAsia="仿宋_GB2312" w:hint="eastAsia"/>
          <w:color w:val="auto"/>
          <w:sz w:val="32"/>
          <w:szCs w:val="32"/>
        </w:rPr>
        <w:t>进行测评。</w:t>
      </w:r>
    </w:p>
    <w:p w:rsidR="002572A0" w:rsidRPr="00581E55" w:rsidRDefault="00E75F8A" w:rsidP="00E009A1">
      <w:pPr>
        <w:spacing w:line="600" w:lineRule="exact"/>
        <w:ind w:firstLine="640"/>
        <w:rPr>
          <w:rFonts w:ascii="仿宋_GB2312" w:eastAsia="仿宋_GB2312"/>
          <w:color w:val="auto"/>
          <w:sz w:val="32"/>
          <w:szCs w:val="32"/>
        </w:rPr>
      </w:pPr>
      <w:r w:rsidRPr="00581E55">
        <w:rPr>
          <w:rFonts w:ascii="仿宋_GB2312" w:eastAsia="仿宋_GB2312" w:hint="eastAsia"/>
          <w:color w:val="auto"/>
          <w:sz w:val="32"/>
          <w:szCs w:val="32"/>
        </w:rPr>
        <w:t>2.</w:t>
      </w:r>
      <w:r w:rsidR="00ED4112" w:rsidRPr="00581E55">
        <w:rPr>
          <w:rFonts w:ascii="仿宋_GB2312" w:eastAsia="仿宋_GB2312" w:hint="eastAsia"/>
          <w:color w:val="auto"/>
          <w:sz w:val="32"/>
          <w:szCs w:val="32"/>
        </w:rPr>
        <w:t>要坚持融入日常、持续用力</w:t>
      </w:r>
      <w:r w:rsidR="00B80955" w:rsidRPr="00581E55">
        <w:rPr>
          <w:rFonts w:ascii="仿宋_GB2312" w:eastAsia="仿宋_GB2312" w:hint="eastAsia"/>
          <w:color w:val="auto"/>
          <w:sz w:val="32"/>
          <w:szCs w:val="32"/>
        </w:rPr>
        <w:t>，着眼长远、立破并举，</w:t>
      </w:r>
      <w:r w:rsidR="00FB7FED" w:rsidRPr="00581E55">
        <w:rPr>
          <w:rFonts w:ascii="仿宋_GB2312" w:eastAsia="仿宋_GB2312" w:hint="eastAsia"/>
          <w:color w:val="auto"/>
          <w:sz w:val="32"/>
          <w:szCs w:val="32"/>
        </w:rPr>
        <w:t>各基</w:t>
      </w:r>
      <w:r w:rsidR="00FB7FED" w:rsidRPr="00581E55">
        <w:rPr>
          <w:rFonts w:ascii="仿宋_GB2312" w:eastAsia="仿宋_GB2312" w:hint="eastAsia"/>
          <w:color w:val="auto"/>
          <w:sz w:val="32"/>
          <w:szCs w:val="32"/>
        </w:rPr>
        <w:lastRenderedPageBreak/>
        <w:t>层党党委、党总支、直属党支部要</w:t>
      </w:r>
      <w:r w:rsidR="00B80955" w:rsidRPr="00581E55">
        <w:rPr>
          <w:rFonts w:ascii="仿宋_GB2312" w:eastAsia="仿宋_GB2312" w:hint="eastAsia"/>
          <w:color w:val="auto"/>
          <w:sz w:val="32"/>
          <w:szCs w:val="32"/>
        </w:rPr>
        <w:t>把专题教育中形成的有效做法固定下来，建立和完善务实管用的制度机制，使讲政治、敢担当、改作风成为广大</w:t>
      </w:r>
      <w:r w:rsidR="005411C7" w:rsidRPr="00581E55">
        <w:rPr>
          <w:rFonts w:ascii="仿宋_GB2312" w:eastAsia="仿宋_GB2312" w:hint="eastAsia"/>
          <w:color w:val="auto"/>
          <w:sz w:val="32"/>
          <w:szCs w:val="32"/>
        </w:rPr>
        <w:t>干部</w:t>
      </w:r>
      <w:r w:rsidR="00B80955" w:rsidRPr="00581E55">
        <w:rPr>
          <w:rFonts w:ascii="仿宋_GB2312" w:eastAsia="仿宋_GB2312" w:hint="eastAsia"/>
          <w:color w:val="auto"/>
          <w:sz w:val="32"/>
          <w:szCs w:val="32"/>
        </w:rPr>
        <w:t>的长期自觉行动。要把整改落实工作与</w:t>
      </w:r>
      <w:r w:rsidR="00112FD0" w:rsidRPr="00581E55">
        <w:rPr>
          <w:rFonts w:ascii="仿宋_GB2312" w:eastAsia="仿宋_GB2312" w:hint="eastAsia"/>
          <w:color w:val="auto"/>
          <w:sz w:val="32"/>
          <w:szCs w:val="32"/>
        </w:rPr>
        <w:t>学校</w:t>
      </w:r>
      <w:r w:rsidR="00B80955" w:rsidRPr="00581E55">
        <w:rPr>
          <w:rFonts w:ascii="仿宋_GB2312" w:eastAsia="仿宋_GB2312" w:hint="eastAsia"/>
          <w:color w:val="auto"/>
          <w:sz w:val="32"/>
          <w:szCs w:val="32"/>
        </w:rPr>
        <w:t>教育教学各项工作融为一体，用整改成效推动学校各项事业，让师生感到领导干部作风实实在在的改变，学校发展质量真真切切</w:t>
      </w:r>
      <w:r w:rsidR="00595BDD" w:rsidRPr="00581E55">
        <w:rPr>
          <w:rFonts w:ascii="仿宋_GB2312" w:eastAsia="仿宋_GB2312" w:hint="eastAsia"/>
          <w:color w:val="auto"/>
          <w:sz w:val="32"/>
          <w:szCs w:val="32"/>
        </w:rPr>
        <w:t>的</w:t>
      </w:r>
      <w:r w:rsidR="00B80955" w:rsidRPr="00581E55">
        <w:rPr>
          <w:rFonts w:ascii="仿宋_GB2312" w:eastAsia="仿宋_GB2312" w:hint="eastAsia"/>
          <w:color w:val="auto"/>
          <w:sz w:val="32"/>
          <w:szCs w:val="32"/>
        </w:rPr>
        <w:t>提高，</w:t>
      </w:r>
      <w:r w:rsidR="002572A0" w:rsidRPr="00581E55">
        <w:rPr>
          <w:rFonts w:ascii="仿宋_GB2312" w:eastAsia="仿宋_GB2312" w:hint="eastAsia"/>
          <w:color w:val="auto"/>
          <w:sz w:val="32"/>
          <w:szCs w:val="32"/>
        </w:rPr>
        <w:t>把专题教育的成果充分体现到推动新时代西财大追赶超越、建设“特色鲜明的高水平财经大学”上来。</w:t>
      </w:r>
    </w:p>
    <w:p w:rsidR="0014098C" w:rsidRPr="00581E55" w:rsidRDefault="0014098C" w:rsidP="006927A2">
      <w:pPr>
        <w:spacing w:beforeLines="50" w:afterLines="50" w:line="600" w:lineRule="exact"/>
        <w:ind w:firstLineChars="200" w:firstLine="640"/>
        <w:rPr>
          <w:rFonts w:eastAsia="黑体" w:hAnsi="黑体"/>
          <w:color w:val="auto"/>
          <w:sz w:val="32"/>
          <w:szCs w:val="32"/>
        </w:rPr>
      </w:pPr>
      <w:r w:rsidRPr="00581E55">
        <w:rPr>
          <w:rFonts w:eastAsia="黑体" w:hAnsi="黑体" w:hint="eastAsia"/>
          <w:color w:val="auto"/>
          <w:sz w:val="32"/>
          <w:szCs w:val="32"/>
        </w:rPr>
        <w:t>五、工作要求</w:t>
      </w:r>
    </w:p>
    <w:p w:rsidR="0014098C" w:rsidRPr="00581E55" w:rsidRDefault="0014098C" w:rsidP="00E009A1">
      <w:pPr>
        <w:spacing w:line="600" w:lineRule="exact"/>
        <w:ind w:firstLineChars="200" w:firstLine="643"/>
        <w:rPr>
          <w:rFonts w:ascii="仿宋_GB2312" w:eastAsia="仿宋_GB2312"/>
          <w:color w:val="auto"/>
          <w:sz w:val="32"/>
          <w:szCs w:val="32"/>
        </w:rPr>
      </w:pPr>
      <w:r w:rsidRPr="00B2299F">
        <w:rPr>
          <w:rFonts w:ascii="楷体_GB2312" w:eastAsia="楷体_GB2312" w:hint="eastAsia"/>
          <w:b/>
          <w:color w:val="auto"/>
          <w:sz w:val="32"/>
          <w:szCs w:val="32"/>
        </w:rPr>
        <w:t>（一）明确责任，扎实推进。</w:t>
      </w:r>
      <w:r w:rsidRPr="00581E55">
        <w:rPr>
          <w:rFonts w:ascii="仿宋_GB2312" w:eastAsia="仿宋_GB2312" w:hint="eastAsia"/>
          <w:color w:val="auto"/>
          <w:sz w:val="32"/>
          <w:szCs w:val="32"/>
        </w:rPr>
        <w:t>学校党委对学校专题教育负总责，制定实施方案，明确工作措施，进行思想发动。各基层党委、党总支、直属党支部书记要切实担负起党建第一责任人责任，把专题教育作为履行党建工作的重要任务，抓推进、抓落实，以专题教育为契机，深入落实全面从严治党要求。</w:t>
      </w:r>
    </w:p>
    <w:p w:rsidR="0014098C" w:rsidRPr="00581E55" w:rsidRDefault="0014098C" w:rsidP="00E009A1">
      <w:pPr>
        <w:spacing w:line="600" w:lineRule="exact"/>
        <w:ind w:firstLineChars="200" w:firstLine="643"/>
        <w:rPr>
          <w:rFonts w:ascii="仿宋_GB2312" w:eastAsia="仿宋_GB2312"/>
          <w:color w:val="auto"/>
          <w:sz w:val="32"/>
          <w:szCs w:val="32"/>
        </w:rPr>
      </w:pPr>
      <w:r w:rsidRPr="00B2299F">
        <w:rPr>
          <w:rFonts w:ascii="楷体_GB2312" w:eastAsia="楷体_GB2312" w:hint="eastAsia"/>
          <w:b/>
          <w:color w:val="auto"/>
          <w:sz w:val="32"/>
          <w:szCs w:val="32"/>
        </w:rPr>
        <w:t>（二）强化督查，传导压力。</w:t>
      </w:r>
      <w:r w:rsidRPr="00581E55">
        <w:rPr>
          <w:rFonts w:ascii="仿宋_GB2312" w:eastAsia="仿宋_GB2312" w:hint="eastAsia"/>
          <w:color w:val="auto"/>
          <w:sz w:val="32"/>
          <w:szCs w:val="32"/>
        </w:rPr>
        <w:t>学校将把专题教育情况纳入2019年度目标考核内容，作为党委书记抓党建述职评议考核的重要内容。专题教育领导小组将对各基层党委、党总支、直属党支部的专题学习、警示教育、问题查找、整改任务落实等情况进行督促检查，督促抓好专题教育，把压力传导至末梢。</w:t>
      </w:r>
    </w:p>
    <w:p w:rsidR="0014098C" w:rsidRPr="00581E55" w:rsidRDefault="0014098C" w:rsidP="00E009A1">
      <w:pPr>
        <w:spacing w:line="600" w:lineRule="exact"/>
        <w:ind w:firstLineChars="200" w:firstLine="643"/>
        <w:rPr>
          <w:rFonts w:ascii="仿宋_GB2312" w:eastAsia="仿宋_GB2312"/>
          <w:color w:val="auto"/>
          <w:sz w:val="32"/>
          <w:szCs w:val="32"/>
        </w:rPr>
      </w:pPr>
      <w:r w:rsidRPr="00B2299F">
        <w:rPr>
          <w:rFonts w:ascii="楷体_GB2312" w:eastAsia="楷体_GB2312" w:hint="eastAsia"/>
          <w:b/>
          <w:color w:val="auto"/>
          <w:sz w:val="32"/>
          <w:szCs w:val="32"/>
        </w:rPr>
        <w:t>（三）突出重点，统筹兼顾。</w:t>
      </w:r>
      <w:r w:rsidRPr="00581E55">
        <w:rPr>
          <w:rFonts w:ascii="仿宋_GB2312" w:eastAsia="仿宋_GB2312" w:hint="eastAsia"/>
          <w:color w:val="auto"/>
          <w:sz w:val="32"/>
          <w:szCs w:val="32"/>
        </w:rPr>
        <w:t>把专题教育与学习贯彻习近平总书记对我省教育的批示回信、全国教育大会精神，与贯彻落实中央纪委集中整治形式主义、官僚主义部署，与“两学一做”学</w:t>
      </w:r>
      <w:r w:rsidRPr="00581E55">
        <w:rPr>
          <w:rFonts w:ascii="仿宋_GB2312" w:eastAsia="仿宋_GB2312" w:hint="eastAsia"/>
          <w:color w:val="auto"/>
          <w:sz w:val="32"/>
          <w:szCs w:val="32"/>
        </w:rPr>
        <w:lastRenderedPageBreak/>
        <w:t>习教育常态化制度化，与落实追赶超越和“五个扎实”要求、推进“五新”战略任务，与落实学校“十三五”规划，加快“两个一流”建设等结合起来，抓住重点、强力推进。</w:t>
      </w:r>
    </w:p>
    <w:p w:rsidR="0014098C" w:rsidRPr="00581E55" w:rsidRDefault="0014098C" w:rsidP="00E009A1">
      <w:pPr>
        <w:spacing w:line="600" w:lineRule="exact"/>
        <w:ind w:firstLineChars="200" w:firstLine="643"/>
        <w:rPr>
          <w:rFonts w:ascii="仿宋_GB2312" w:eastAsia="仿宋_GB2312"/>
          <w:color w:val="auto"/>
          <w:sz w:val="32"/>
          <w:szCs w:val="32"/>
        </w:rPr>
      </w:pPr>
      <w:r w:rsidRPr="00B2299F">
        <w:rPr>
          <w:rFonts w:ascii="楷体_GB2312" w:eastAsia="楷体_GB2312" w:hint="eastAsia"/>
          <w:b/>
          <w:color w:val="auto"/>
          <w:sz w:val="32"/>
          <w:szCs w:val="32"/>
        </w:rPr>
        <w:t>（四）强化宣传，营造氛围。</w:t>
      </w:r>
      <w:r w:rsidRPr="00581E55">
        <w:rPr>
          <w:rFonts w:ascii="仿宋_GB2312" w:eastAsia="仿宋_GB2312" w:hint="eastAsia"/>
          <w:color w:val="auto"/>
          <w:sz w:val="32"/>
          <w:szCs w:val="32"/>
        </w:rPr>
        <w:t>用好学校网站、微信公众号、校报、宣传栏等平台，宣传专题教育的重要意义、工作进展和实际成效。与“弘扬爱国奋斗精神、建功立业新时代”活动宣传报道相结合，发现和挖掘一批先进典型，发挥示范作用。加强</w:t>
      </w:r>
      <w:r w:rsidRPr="00581E55">
        <w:rPr>
          <w:rFonts w:ascii="仿宋_GB2312" w:hint="eastAsia"/>
          <w:color w:val="auto"/>
          <w:sz w:val="32"/>
          <w:szCs w:val="32"/>
        </w:rPr>
        <w:t>與</w:t>
      </w:r>
      <w:r w:rsidRPr="00581E55">
        <w:rPr>
          <w:rFonts w:ascii="仿宋_GB2312" w:eastAsia="仿宋_GB2312" w:hint="eastAsia"/>
          <w:color w:val="auto"/>
          <w:sz w:val="32"/>
          <w:szCs w:val="32"/>
        </w:rPr>
        <w:t>论监督，及时曝光反面典型。</w:t>
      </w:r>
    </w:p>
    <w:p w:rsidR="00B26BBB" w:rsidRPr="00581E55" w:rsidRDefault="0014098C" w:rsidP="00E009A1">
      <w:pPr>
        <w:spacing w:line="600" w:lineRule="exact"/>
        <w:ind w:firstLineChars="200" w:firstLine="643"/>
        <w:rPr>
          <w:rFonts w:ascii="仿宋_GB2312" w:eastAsia="仿宋_GB2312"/>
          <w:color w:val="auto"/>
          <w:sz w:val="32"/>
          <w:szCs w:val="32"/>
        </w:rPr>
      </w:pPr>
      <w:r w:rsidRPr="00B2299F">
        <w:rPr>
          <w:rFonts w:ascii="楷体_GB2312" w:eastAsia="楷体_GB2312" w:hint="eastAsia"/>
          <w:b/>
          <w:color w:val="auto"/>
          <w:sz w:val="32"/>
          <w:szCs w:val="32"/>
        </w:rPr>
        <w:t>（五）增进能力，务求实效。</w:t>
      </w:r>
      <w:r w:rsidRPr="00581E55">
        <w:rPr>
          <w:rFonts w:ascii="仿宋_GB2312" w:eastAsia="仿宋_GB2312" w:hint="eastAsia"/>
          <w:color w:val="auto"/>
          <w:sz w:val="32"/>
          <w:szCs w:val="32"/>
        </w:rPr>
        <w:t>既要聚焦讲政治，树牢“四个意识”、践行“两个坚决维护”，又要在敢担当、转作风上下硬功夫。要将教育活动与教育教学工作紧密结合，切实落实立德树人根本任务，以优良的党风立</w:t>
      </w:r>
      <w:r w:rsidR="00240E39" w:rsidRPr="00581E55">
        <w:rPr>
          <w:rFonts w:ascii="仿宋_GB2312" w:eastAsia="仿宋_GB2312" w:hint="eastAsia"/>
          <w:color w:val="auto"/>
          <w:sz w:val="32"/>
          <w:szCs w:val="32"/>
        </w:rPr>
        <w:t>政风、</w:t>
      </w:r>
      <w:r w:rsidR="00C741B1" w:rsidRPr="00581E55">
        <w:rPr>
          <w:rFonts w:ascii="仿宋_GB2312" w:eastAsia="仿宋_GB2312" w:hint="eastAsia"/>
          <w:color w:val="auto"/>
          <w:sz w:val="32"/>
          <w:szCs w:val="32"/>
        </w:rPr>
        <w:t>促</w:t>
      </w:r>
      <w:r w:rsidRPr="00581E55">
        <w:rPr>
          <w:rFonts w:ascii="仿宋_GB2312" w:eastAsia="仿宋_GB2312" w:hint="eastAsia"/>
          <w:color w:val="auto"/>
          <w:sz w:val="32"/>
          <w:szCs w:val="32"/>
        </w:rPr>
        <w:t>教风、带学风、正校风，为建设特色鲜明的财经大学提供坚强保障。</w:t>
      </w:r>
    </w:p>
    <w:p w:rsidR="00B26BBB" w:rsidRPr="0016370E" w:rsidRDefault="00B26BBB">
      <w:pPr>
        <w:widowControl/>
        <w:jc w:val="left"/>
        <w:rPr>
          <w:rFonts w:ascii="仿宋_GB2312" w:eastAsia="仿宋_GB2312"/>
          <w:color w:val="auto"/>
          <w:sz w:val="32"/>
          <w:szCs w:val="32"/>
        </w:rPr>
      </w:pPr>
      <w:r w:rsidRPr="0016370E">
        <w:rPr>
          <w:rFonts w:ascii="仿宋_GB2312" w:eastAsia="仿宋_GB2312"/>
          <w:color w:val="auto"/>
          <w:sz w:val="32"/>
          <w:szCs w:val="32"/>
        </w:rPr>
        <w:br w:type="page"/>
      </w:r>
    </w:p>
    <w:p w:rsidR="00C62FC1" w:rsidRPr="0016370E" w:rsidRDefault="00C62FC1" w:rsidP="0014098C">
      <w:pPr>
        <w:spacing w:line="560" w:lineRule="exact"/>
        <w:ind w:firstLineChars="200" w:firstLine="640"/>
        <w:rPr>
          <w:rFonts w:ascii="仿宋_GB2312" w:eastAsia="仿宋_GB2312"/>
          <w:color w:val="auto"/>
          <w:sz w:val="32"/>
          <w:szCs w:val="32"/>
        </w:rPr>
        <w:sectPr w:rsidR="00C62FC1" w:rsidRPr="0016370E" w:rsidSect="00FA56CD">
          <w:footerReference w:type="default" r:id="rId8"/>
          <w:footerReference w:type="first" r:id="rId9"/>
          <w:pgSz w:w="11906" w:h="16838"/>
          <w:pgMar w:top="1985" w:right="1474" w:bottom="1701" w:left="1588" w:header="851" w:footer="992" w:gutter="0"/>
          <w:pgNumType w:fmt="numberInDash" w:start="0"/>
          <w:cols w:space="425"/>
          <w:titlePg/>
          <w:docGrid w:type="lines" w:linePitch="312"/>
        </w:sectPr>
      </w:pPr>
    </w:p>
    <w:p w:rsidR="0014098C" w:rsidRPr="0016370E" w:rsidRDefault="00C62FC1" w:rsidP="00C62FC1">
      <w:pPr>
        <w:spacing w:line="560" w:lineRule="exact"/>
        <w:jc w:val="center"/>
        <w:rPr>
          <w:rFonts w:ascii="方正小标宋简体" w:eastAsia="方正小标宋简体"/>
          <w:color w:val="auto"/>
          <w:sz w:val="44"/>
          <w:szCs w:val="44"/>
        </w:rPr>
      </w:pPr>
      <w:r w:rsidRPr="0016370E">
        <w:rPr>
          <w:rFonts w:ascii="方正小标宋简体" w:eastAsia="方正小标宋简体" w:hint="eastAsia"/>
          <w:color w:val="auto"/>
          <w:sz w:val="44"/>
          <w:szCs w:val="44"/>
        </w:rPr>
        <w:lastRenderedPageBreak/>
        <w:t>“讲政治、敢担当、改作风”问题整改清单</w:t>
      </w:r>
    </w:p>
    <w:p w:rsidR="00C62FC1" w:rsidRPr="0016370E" w:rsidRDefault="00C62FC1" w:rsidP="00C62FC1">
      <w:pPr>
        <w:spacing w:line="460" w:lineRule="exact"/>
        <w:jc w:val="center"/>
        <w:rPr>
          <w:rFonts w:ascii="方正小标宋简体" w:eastAsia="方正小标宋简体"/>
          <w:color w:val="auto"/>
          <w:szCs w:val="21"/>
        </w:rPr>
      </w:pPr>
    </w:p>
    <w:p w:rsidR="00C62FC1" w:rsidRPr="0016370E" w:rsidRDefault="00C62FC1" w:rsidP="00C62FC1">
      <w:pPr>
        <w:spacing w:line="560" w:lineRule="exact"/>
        <w:jc w:val="left"/>
        <w:rPr>
          <w:rFonts w:ascii="方正小标宋简体" w:eastAsia="方正小标宋简体"/>
          <w:color w:val="auto"/>
          <w:sz w:val="30"/>
          <w:szCs w:val="30"/>
        </w:rPr>
      </w:pPr>
      <w:r w:rsidRPr="0016370E">
        <w:rPr>
          <w:rFonts w:ascii="方正小标宋简体" w:eastAsia="方正小标宋简体" w:hint="eastAsia"/>
          <w:color w:val="auto"/>
          <w:sz w:val="30"/>
          <w:szCs w:val="30"/>
        </w:rPr>
        <w:t>姓名：            职务：                                    填表时间：</w:t>
      </w:r>
      <w:r w:rsidR="00BB1343">
        <w:rPr>
          <w:rFonts w:ascii="方正小标宋简体" w:eastAsia="方正小标宋简体" w:hint="eastAsia"/>
          <w:color w:val="auto"/>
          <w:sz w:val="30"/>
          <w:szCs w:val="30"/>
        </w:rPr>
        <w:t xml:space="preserve">     </w:t>
      </w:r>
      <w:r w:rsidRPr="0016370E">
        <w:rPr>
          <w:rFonts w:ascii="方正小标宋简体" w:eastAsia="方正小标宋简体" w:hint="eastAsia"/>
          <w:color w:val="auto"/>
          <w:sz w:val="30"/>
          <w:szCs w:val="30"/>
        </w:rPr>
        <w:t xml:space="preserve">     年 </w:t>
      </w:r>
      <w:r w:rsidR="00BB1343">
        <w:rPr>
          <w:rFonts w:ascii="方正小标宋简体" w:eastAsia="方正小标宋简体" w:hint="eastAsia"/>
          <w:color w:val="auto"/>
          <w:sz w:val="30"/>
          <w:szCs w:val="30"/>
        </w:rPr>
        <w:t xml:space="preserve"> </w:t>
      </w:r>
      <w:r w:rsidRPr="0016370E">
        <w:rPr>
          <w:rFonts w:ascii="方正小标宋简体" w:eastAsia="方正小标宋简体" w:hint="eastAsia"/>
          <w:color w:val="auto"/>
          <w:sz w:val="30"/>
          <w:szCs w:val="30"/>
        </w:rPr>
        <w:t xml:space="preserve"> 月</w:t>
      </w:r>
      <w:r w:rsidR="00BB1343">
        <w:rPr>
          <w:rFonts w:ascii="方正小标宋简体" w:eastAsia="方正小标宋简体" w:hint="eastAsia"/>
          <w:color w:val="auto"/>
          <w:sz w:val="30"/>
          <w:szCs w:val="30"/>
        </w:rPr>
        <w:t xml:space="preserve"> </w:t>
      </w:r>
      <w:r w:rsidRPr="0016370E">
        <w:rPr>
          <w:rFonts w:ascii="方正小标宋简体" w:eastAsia="方正小标宋简体" w:hint="eastAsia"/>
          <w:color w:val="auto"/>
          <w:sz w:val="30"/>
          <w:szCs w:val="30"/>
        </w:rPr>
        <w:t xml:space="preserve">  日</w:t>
      </w:r>
    </w:p>
    <w:tbl>
      <w:tblPr>
        <w:tblStyle w:val="a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959"/>
        <w:gridCol w:w="4710"/>
        <w:gridCol w:w="4362"/>
        <w:gridCol w:w="2268"/>
        <w:gridCol w:w="1875"/>
      </w:tblGrid>
      <w:tr w:rsidR="00C62FC1" w:rsidRPr="0016370E" w:rsidTr="00C62FC1">
        <w:tc>
          <w:tcPr>
            <w:tcW w:w="959" w:type="dxa"/>
          </w:tcPr>
          <w:p w:rsidR="00C62FC1" w:rsidRPr="0016370E" w:rsidRDefault="00C62FC1" w:rsidP="00C62FC1">
            <w:pPr>
              <w:spacing w:line="560" w:lineRule="exact"/>
              <w:jc w:val="center"/>
              <w:rPr>
                <w:rFonts w:ascii="仿宋_GB2312" w:eastAsia="仿宋_GB2312"/>
                <w:b/>
                <w:color w:val="auto"/>
                <w:sz w:val="32"/>
                <w:szCs w:val="32"/>
              </w:rPr>
            </w:pPr>
            <w:r w:rsidRPr="0016370E">
              <w:rPr>
                <w:rFonts w:ascii="仿宋_GB2312" w:eastAsia="仿宋_GB2312" w:hint="eastAsia"/>
                <w:b/>
                <w:color w:val="auto"/>
                <w:sz w:val="32"/>
                <w:szCs w:val="32"/>
              </w:rPr>
              <w:t>序号</w:t>
            </w:r>
          </w:p>
        </w:tc>
        <w:tc>
          <w:tcPr>
            <w:tcW w:w="4710" w:type="dxa"/>
          </w:tcPr>
          <w:p w:rsidR="00C62FC1" w:rsidRPr="0016370E" w:rsidRDefault="00C62FC1" w:rsidP="00C62FC1">
            <w:pPr>
              <w:spacing w:line="560" w:lineRule="exact"/>
              <w:jc w:val="center"/>
              <w:rPr>
                <w:rFonts w:ascii="仿宋_GB2312" w:eastAsia="仿宋_GB2312"/>
                <w:b/>
                <w:color w:val="auto"/>
                <w:sz w:val="32"/>
                <w:szCs w:val="32"/>
              </w:rPr>
            </w:pPr>
            <w:r w:rsidRPr="0016370E">
              <w:rPr>
                <w:rFonts w:ascii="仿宋_GB2312" w:eastAsia="仿宋_GB2312" w:hint="eastAsia"/>
                <w:b/>
                <w:color w:val="auto"/>
                <w:sz w:val="32"/>
                <w:szCs w:val="32"/>
              </w:rPr>
              <w:t>问题</w:t>
            </w:r>
          </w:p>
        </w:tc>
        <w:tc>
          <w:tcPr>
            <w:tcW w:w="4362" w:type="dxa"/>
          </w:tcPr>
          <w:p w:rsidR="00C62FC1" w:rsidRPr="0016370E" w:rsidRDefault="00C62FC1" w:rsidP="00C62FC1">
            <w:pPr>
              <w:spacing w:line="560" w:lineRule="exact"/>
              <w:jc w:val="center"/>
              <w:rPr>
                <w:rFonts w:ascii="仿宋_GB2312" w:eastAsia="仿宋_GB2312"/>
                <w:b/>
                <w:color w:val="auto"/>
                <w:sz w:val="32"/>
                <w:szCs w:val="32"/>
              </w:rPr>
            </w:pPr>
            <w:r w:rsidRPr="0016370E">
              <w:rPr>
                <w:rFonts w:ascii="仿宋_GB2312" w:eastAsia="仿宋_GB2312" w:hint="eastAsia"/>
                <w:b/>
                <w:color w:val="auto"/>
                <w:sz w:val="32"/>
                <w:szCs w:val="32"/>
              </w:rPr>
              <w:t>整改措施</w:t>
            </w:r>
          </w:p>
        </w:tc>
        <w:tc>
          <w:tcPr>
            <w:tcW w:w="2268" w:type="dxa"/>
          </w:tcPr>
          <w:p w:rsidR="00C62FC1" w:rsidRPr="0016370E" w:rsidRDefault="00C62FC1" w:rsidP="00C62FC1">
            <w:pPr>
              <w:spacing w:line="560" w:lineRule="exact"/>
              <w:jc w:val="center"/>
              <w:rPr>
                <w:rFonts w:ascii="仿宋_GB2312" w:eastAsia="仿宋_GB2312"/>
                <w:b/>
                <w:color w:val="auto"/>
                <w:sz w:val="32"/>
                <w:szCs w:val="32"/>
              </w:rPr>
            </w:pPr>
            <w:r w:rsidRPr="0016370E">
              <w:rPr>
                <w:rFonts w:ascii="仿宋_GB2312" w:eastAsia="仿宋_GB2312" w:hint="eastAsia"/>
                <w:b/>
                <w:color w:val="auto"/>
                <w:sz w:val="32"/>
                <w:szCs w:val="32"/>
              </w:rPr>
              <w:t>整改时限</w:t>
            </w:r>
          </w:p>
        </w:tc>
        <w:tc>
          <w:tcPr>
            <w:tcW w:w="1875" w:type="dxa"/>
          </w:tcPr>
          <w:p w:rsidR="00C62FC1" w:rsidRPr="0016370E" w:rsidRDefault="00C62FC1" w:rsidP="00C62FC1">
            <w:pPr>
              <w:spacing w:line="560" w:lineRule="exact"/>
              <w:jc w:val="center"/>
              <w:rPr>
                <w:rFonts w:ascii="仿宋_GB2312" w:eastAsia="仿宋_GB2312"/>
                <w:b/>
                <w:color w:val="auto"/>
                <w:sz w:val="32"/>
                <w:szCs w:val="32"/>
              </w:rPr>
            </w:pPr>
            <w:r w:rsidRPr="0016370E">
              <w:rPr>
                <w:rFonts w:ascii="仿宋_GB2312" w:eastAsia="仿宋_GB2312" w:hint="eastAsia"/>
                <w:b/>
                <w:color w:val="auto"/>
                <w:sz w:val="32"/>
                <w:szCs w:val="32"/>
              </w:rPr>
              <w:t>备注</w:t>
            </w: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r w:rsidR="00C62FC1" w:rsidRPr="0016370E" w:rsidTr="00C62FC1">
        <w:tc>
          <w:tcPr>
            <w:tcW w:w="959" w:type="dxa"/>
          </w:tcPr>
          <w:p w:rsidR="00C62FC1" w:rsidRPr="0016370E" w:rsidRDefault="00C62FC1" w:rsidP="00C62FC1">
            <w:pPr>
              <w:spacing w:line="560" w:lineRule="exact"/>
              <w:rPr>
                <w:rFonts w:ascii="仿宋_GB2312" w:eastAsia="仿宋_GB2312"/>
                <w:color w:val="auto"/>
                <w:sz w:val="32"/>
                <w:szCs w:val="32"/>
              </w:rPr>
            </w:pPr>
          </w:p>
        </w:tc>
        <w:tc>
          <w:tcPr>
            <w:tcW w:w="4710" w:type="dxa"/>
          </w:tcPr>
          <w:p w:rsidR="00C62FC1" w:rsidRPr="0016370E" w:rsidRDefault="00C62FC1" w:rsidP="00C62FC1">
            <w:pPr>
              <w:spacing w:line="560" w:lineRule="exact"/>
              <w:rPr>
                <w:rFonts w:ascii="仿宋_GB2312" w:eastAsia="仿宋_GB2312"/>
                <w:color w:val="auto"/>
                <w:sz w:val="32"/>
                <w:szCs w:val="32"/>
              </w:rPr>
            </w:pPr>
          </w:p>
        </w:tc>
        <w:tc>
          <w:tcPr>
            <w:tcW w:w="4362" w:type="dxa"/>
          </w:tcPr>
          <w:p w:rsidR="00C62FC1" w:rsidRPr="0016370E" w:rsidRDefault="00C62FC1" w:rsidP="00C62FC1">
            <w:pPr>
              <w:spacing w:line="560" w:lineRule="exact"/>
              <w:rPr>
                <w:rFonts w:ascii="仿宋_GB2312" w:eastAsia="仿宋_GB2312"/>
                <w:color w:val="auto"/>
                <w:sz w:val="32"/>
                <w:szCs w:val="32"/>
              </w:rPr>
            </w:pPr>
          </w:p>
        </w:tc>
        <w:tc>
          <w:tcPr>
            <w:tcW w:w="2268" w:type="dxa"/>
          </w:tcPr>
          <w:p w:rsidR="00C62FC1" w:rsidRPr="0016370E" w:rsidRDefault="00C62FC1" w:rsidP="00C62FC1">
            <w:pPr>
              <w:spacing w:line="560" w:lineRule="exact"/>
              <w:rPr>
                <w:rFonts w:ascii="仿宋_GB2312" w:eastAsia="仿宋_GB2312"/>
                <w:color w:val="auto"/>
                <w:sz w:val="32"/>
                <w:szCs w:val="32"/>
              </w:rPr>
            </w:pPr>
          </w:p>
        </w:tc>
        <w:tc>
          <w:tcPr>
            <w:tcW w:w="1875" w:type="dxa"/>
          </w:tcPr>
          <w:p w:rsidR="00C62FC1" w:rsidRPr="0016370E" w:rsidRDefault="00C62FC1" w:rsidP="00C62FC1">
            <w:pPr>
              <w:spacing w:line="560" w:lineRule="exact"/>
              <w:rPr>
                <w:rFonts w:ascii="仿宋_GB2312" w:eastAsia="仿宋_GB2312"/>
                <w:color w:val="auto"/>
                <w:sz w:val="32"/>
                <w:szCs w:val="32"/>
              </w:rPr>
            </w:pPr>
          </w:p>
        </w:tc>
      </w:tr>
    </w:tbl>
    <w:p w:rsidR="008B756E" w:rsidRPr="0016370E" w:rsidRDefault="008B756E" w:rsidP="0014098C">
      <w:pPr>
        <w:spacing w:line="560" w:lineRule="exact"/>
        <w:ind w:firstLineChars="200" w:firstLine="640"/>
        <w:rPr>
          <w:rFonts w:ascii="仿宋_GB2312" w:eastAsia="仿宋_GB2312"/>
          <w:color w:val="auto"/>
          <w:sz w:val="32"/>
          <w:szCs w:val="32"/>
        </w:rPr>
      </w:pPr>
    </w:p>
    <w:sectPr w:rsidR="008B756E" w:rsidRPr="0016370E" w:rsidSect="00C62FC1">
      <w:pgSz w:w="16838" w:h="11906" w:orient="landscape"/>
      <w:pgMar w:top="1644" w:right="1440" w:bottom="164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ADF" w:rsidRDefault="00683ADF" w:rsidP="00842E2D">
      <w:r>
        <w:separator/>
      </w:r>
    </w:p>
  </w:endnote>
  <w:endnote w:type="continuationSeparator" w:id="0">
    <w:p w:rsidR="00683ADF" w:rsidRDefault="00683ADF" w:rsidP="00842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4120"/>
      <w:docPartObj>
        <w:docPartGallery w:val="Page Numbers (Bottom of Page)"/>
        <w:docPartUnique/>
      </w:docPartObj>
    </w:sdtPr>
    <w:sdtContent>
      <w:p w:rsidR="00B7432A" w:rsidRDefault="000E0B07">
        <w:pPr>
          <w:pStyle w:val="a4"/>
          <w:jc w:val="center"/>
        </w:pPr>
        <w:r>
          <w:fldChar w:fldCharType="begin"/>
        </w:r>
        <w:r w:rsidR="00B7432A">
          <w:instrText xml:space="preserve"> PAGE   \* MERGEFORMAT </w:instrText>
        </w:r>
        <w:r>
          <w:fldChar w:fldCharType="separate"/>
        </w:r>
        <w:r w:rsidR="006927A2" w:rsidRPr="006927A2">
          <w:rPr>
            <w:noProof/>
            <w:lang w:val="zh-CN"/>
          </w:rPr>
          <w:t>-</w:t>
        </w:r>
        <w:r w:rsidR="006927A2">
          <w:rPr>
            <w:noProof/>
          </w:rPr>
          <w:t xml:space="preserve"> 6 -</w:t>
        </w:r>
        <w:r>
          <w:fldChar w:fldCharType="end"/>
        </w:r>
      </w:p>
    </w:sdtContent>
  </w:sdt>
  <w:p w:rsidR="004C0E2A" w:rsidRDefault="004C0E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4122"/>
      <w:docPartObj>
        <w:docPartGallery w:val="Page Numbers (Bottom of Page)"/>
        <w:docPartUnique/>
      </w:docPartObj>
    </w:sdtPr>
    <w:sdtContent>
      <w:p w:rsidR="00FA56CD" w:rsidRDefault="000E0B07" w:rsidP="00FA56CD">
        <w:pPr>
          <w:pStyle w:val="a4"/>
        </w:pPr>
        <w:r>
          <w:fldChar w:fldCharType="begin"/>
        </w:r>
        <w:r w:rsidR="00FA56CD">
          <w:instrText xml:space="preserve"> PAGE   \* MERGEFORMAT </w:instrText>
        </w:r>
        <w:r>
          <w:fldChar w:fldCharType="separate"/>
        </w:r>
        <w:r w:rsidR="006927A2" w:rsidRPr="006927A2">
          <w:rPr>
            <w:noProof/>
            <w:lang w:val="zh-CN"/>
          </w:rPr>
          <w:t>-</w:t>
        </w:r>
        <w:r w:rsidR="006927A2">
          <w:rPr>
            <w:noProof/>
          </w:rPr>
          <w:t xml:space="preserve"> 0 -</w:t>
        </w:r>
        <w:r>
          <w:fldChar w:fldCharType="end"/>
        </w:r>
      </w:p>
    </w:sdtContent>
  </w:sdt>
  <w:p w:rsidR="00FA56CD" w:rsidRDefault="00FA56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ADF" w:rsidRDefault="00683ADF" w:rsidP="00842E2D">
      <w:r>
        <w:separator/>
      </w:r>
    </w:p>
  </w:footnote>
  <w:footnote w:type="continuationSeparator" w:id="0">
    <w:p w:rsidR="00683ADF" w:rsidRDefault="00683ADF" w:rsidP="00842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E2275"/>
    <w:multiLevelType w:val="hybridMultilevel"/>
    <w:tmpl w:val="0CA69AD8"/>
    <w:lvl w:ilvl="0" w:tplc="7CAEB436">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3E1"/>
    <w:rsid w:val="0002418A"/>
    <w:rsid w:val="000364A6"/>
    <w:rsid w:val="00044833"/>
    <w:rsid w:val="000762D8"/>
    <w:rsid w:val="000A0286"/>
    <w:rsid w:val="000A080A"/>
    <w:rsid w:val="000A2E1B"/>
    <w:rsid w:val="000D36E0"/>
    <w:rsid w:val="000E060D"/>
    <w:rsid w:val="000E0B07"/>
    <w:rsid w:val="000F4E9E"/>
    <w:rsid w:val="00102A4F"/>
    <w:rsid w:val="00112FD0"/>
    <w:rsid w:val="0014098C"/>
    <w:rsid w:val="0016370E"/>
    <w:rsid w:val="00193BDA"/>
    <w:rsid w:val="001A4B68"/>
    <w:rsid w:val="001B002F"/>
    <w:rsid w:val="001B2DE3"/>
    <w:rsid w:val="001C7DFE"/>
    <w:rsid w:val="001F00B1"/>
    <w:rsid w:val="001F173B"/>
    <w:rsid w:val="0022044A"/>
    <w:rsid w:val="00240E39"/>
    <w:rsid w:val="002572A0"/>
    <w:rsid w:val="00266729"/>
    <w:rsid w:val="0028055D"/>
    <w:rsid w:val="002821C7"/>
    <w:rsid w:val="002941CF"/>
    <w:rsid w:val="003658EF"/>
    <w:rsid w:val="00382F25"/>
    <w:rsid w:val="003A1B88"/>
    <w:rsid w:val="003F7645"/>
    <w:rsid w:val="00476216"/>
    <w:rsid w:val="004C0E2A"/>
    <w:rsid w:val="004C40F6"/>
    <w:rsid w:val="005132B0"/>
    <w:rsid w:val="00533B18"/>
    <w:rsid w:val="005354BF"/>
    <w:rsid w:val="005411C7"/>
    <w:rsid w:val="00547A74"/>
    <w:rsid w:val="00576A2F"/>
    <w:rsid w:val="00581E55"/>
    <w:rsid w:val="00595BDD"/>
    <w:rsid w:val="005A6229"/>
    <w:rsid w:val="005C59C9"/>
    <w:rsid w:val="00603A01"/>
    <w:rsid w:val="006258E1"/>
    <w:rsid w:val="00625ACB"/>
    <w:rsid w:val="006429B4"/>
    <w:rsid w:val="006472B6"/>
    <w:rsid w:val="00660264"/>
    <w:rsid w:val="00683ADF"/>
    <w:rsid w:val="006856C5"/>
    <w:rsid w:val="006927A2"/>
    <w:rsid w:val="006A68E7"/>
    <w:rsid w:val="006C5EE9"/>
    <w:rsid w:val="006E00F3"/>
    <w:rsid w:val="006E6BD3"/>
    <w:rsid w:val="007309EB"/>
    <w:rsid w:val="007467B2"/>
    <w:rsid w:val="007527A7"/>
    <w:rsid w:val="00766A7B"/>
    <w:rsid w:val="00781C0B"/>
    <w:rsid w:val="00786864"/>
    <w:rsid w:val="007A6FA1"/>
    <w:rsid w:val="007D0D57"/>
    <w:rsid w:val="007E5B1B"/>
    <w:rsid w:val="00827CF8"/>
    <w:rsid w:val="00834000"/>
    <w:rsid w:val="00842E2D"/>
    <w:rsid w:val="008506AF"/>
    <w:rsid w:val="0086119A"/>
    <w:rsid w:val="008612E6"/>
    <w:rsid w:val="00896C17"/>
    <w:rsid w:val="008A22E6"/>
    <w:rsid w:val="008B0F5A"/>
    <w:rsid w:val="008B756E"/>
    <w:rsid w:val="008C0E7F"/>
    <w:rsid w:val="008C7CC4"/>
    <w:rsid w:val="008D3044"/>
    <w:rsid w:val="008F415F"/>
    <w:rsid w:val="00905DF8"/>
    <w:rsid w:val="009062BE"/>
    <w:rsid w:val="009215FB"/>
    <w:rsid w:val="00924D79"/>
    <w:rsid w:val="00931A09"/>
    <w:rsid w:val="0094551A"/>
    <w:rsid w:val="009A070F"/>
    <w:rsid w:val="009A50F4"/>
    <w:rsid w:val="009A5701"/>
    <w:rsid w:val="009A5FA4"/>
    <w:rsid w:val="009D6E91"/>
    <w:rsid w:val="009F6212"/>
    <w:rsid w:val="00A16572"/>
    <w:rsid w:val="00A41DD5"/>
    <w:rsid w:val="00A41FDE"/>
    <w:rsid w:val="00A90AAB"/>
    <w:rsid w:val="00AD1376"/>
    <w:rsid w:val="00B2299F"/>
    <w:rsid w:val="00B26BB6"/>
    <w:rsid w:val="00B26BBB"/>
    <w:rsid w:val="00B33EF1"/>
    <w:rsid w:val="00B3762E"/>
    <w:rsid w:val="00B555AD"/>
    <w:rsid w:val="00B73DF8"/>
    <w:rsid w:val="00B7432A"/>
    <w:rsid w:val="00B80955"/>
    <w:rsid w:val="00B85E1E"/>
    <w:rsid w:val="00B90634"/>
    <w:rsid w:val="00B915E6"/>
    <w:rsid w:val="00BB1343"/>
    <w:rsid w:val="00C20A9A"/>
    <w:rsid w:val="00C62FC1"/>
    <w:rsid w:val="00C741B1"/>
    <w:rsid w:val="00CD62F3"/>
    <w:rsid w:val="00CE6A82"/>
    <w:rsid w:val="00CF3DCD"/>
    <w:rsid w:val="00D05BC9"/>
    <w:rsid w:val="00D15FDE"/>
    <w:rsid w:val="00D37BA6"/>
    <w:rsid w:val="00D5310E"/>
    <w:rsid w:val="00DA56CC"/>
    <w:rsid w:val="00DB63F2"/>
    <w:rsid w:val="00E009A1"/>
    <w:rsid w:val="00E1436C"/>
    <w:rsid w:val="00E50270"/>
    <w:rsid w:val="00E75F8A"/>
    <w:rsid w:val="00E7649F"/>
    <w:rsid w:val="00E90F2B"/>
    <w:rsid w:val="00EB4F0C"/>
    <w:rsid w:val="00ED274E"/>
    <w:rsid w:val="00ED4112"/>
    <w:rsid w:val="00EE0DD2"/>
    <w:rsid w:val="00EF0765"/>
    <w:rsid w:val="00EF10FD"/>
    <w:rsid w:val="00EF3695"/>
    <w:rsid w:val="00F168DC"/>
    <w:rsid w:val="00F27219"/>
    <w:rsid w:val="00F329BD"/>
    <w:rsid w:val="00F5169C"/>
    <w:rsid w:val="00F523E1"/>
    <w:rsid w:val="00F8472D"/>
    <w:rsid w:val="00F850C0"/>
    <w:rsid w:val="00F94828"/>
    <w:rsid w:val="00F966C7"/>
    <w:rsid w:val="00FA56CD"/>
    <w:rsid w:val="00FA7097"/>
    <w:rsid w:val="00FB770B"/>
    <w:rsid w:val="00FB7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EB"/>
    <w:pPr>
      <w:widowControl w:val="0"/>
      <w:jc w:val="both"/>
    </w:pPr>
    <w:rPr>
      <w:rFonts w:ascii="黑体" w:eastAsiaTheme="minorEastAsia" w:hAnsi="宋体" w:cs="宋体"/>
      <w:color w:val="000033"/>
      <w:sz w:val="21"/>
      <w:szCs w:val="48"/>
    </w:rPr>
  </w:style>
  <w:style w:type="paragraph" w:styleId="2">
    <w:name w:val="heading 2"/>
    <w:basedOn w:val="a"/>
    <w:link w:val="2Char"/>
    <w:uiPriority w:val="9"/>
    <w:qFormat/>
    <w:rsid w:val="006C5EE9"/>
    <w:pPr>
      <w:widowControl/>
      <w:spacing w:before="100" w:beforeAutospacing="1" w:after="100" w:afterAutospacing="1"/>
      <w:jc w:val="left"/>
      <w:outlineLvl w:val="1"/>
    </w:pPr>
    <w:rPr>
      <w:rFonts w:ascii="宋体" w:eastAsia="宋体"/>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2E2D"/>
    <w:rPr>
      <w:rFonts w:ascii="黑体" w:eastAsiaTheme="minorEastAsia" w:hAnsi="宋体" w:cs="宋体"/>
      <w:color w:val="000033"/>
      <w:sz w:val="18"/>
      <w:szCs w:val="18"/>
    </w:rPr>
  </w:style>
  <w:style w:type="paragraph" w:styleId="a4">
    <w:name w:val="footer"/>
    <w:basedOn w:val="a"/>
    <w:link w:val="Char0"/>
    <w:uiPriority w:val="99"/>
    <w:unhideWhenUsed/>
    <w:rsid w:val="00842E2D"/>
    <w:pPr>
      <w:tabs>
        <w:tab w:val="center" w:pos="4153"/>
        <w:tab w:val="right" w:pos="8306"/>
      </w:tabs>
      <w:snapToGrid w:val="0"/>
      <w:jc w:val="left"/>
    </w:pPr>
    <w:rPr>
      <w:sz w:val="18"/>
      <w:szCs w:val="18"/>
    </w:rPr>
  </w:style>
  <w:style w:type="character" w:customStyle="1" w:styleId="Char0">
    <w:name w:val="页脚 Char"/>
    <w:basedOn w:val="a0"/>
    <w:link w:val="a4"/>
    <w:uiPriority w:val="99"/>
    <w:rsid w:val="00842E2D"/>
    <w:rPr>
      <w:rFonts w:ascii="黑体" w:eastAsiaTheme="minorEastAsia" w:hAnsi="宋体" w:cs="宋体"/>
      <w:color w:val="000033"/>
      <w:sz w:val="18"/>
      <w:szCs w:val="18"/>
    </w:rPr>
  </w:style>
  <w:style w:type="paragraph" w:styleId="a5">
    <w:name w:val="List Paragraph"/>
    <w:basedOn w:val="a"/>
    <w:uiPriority w:val="34"/>
    <w:qFormat/>
    <w:rsid w:val="00E75F8A"/>
    <w:pPr>
      <w:ind w:firstLineChars="200" w:firstLine="420"/>
    </w:pPr>
  </w:style>
  <w:style w:type="table" w:styleId="a6">
    <w:name w:val="Table Grid"/>
    <w:basedOn w:val="a1"/>
    <w:uiPriority w:val="59"/>
    <w:rsid w:val="00C62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6C5EE9"/>
    <w:rPr>
      <w:rFonts w:ascii="宋体" w:hAnsi="宋体" w:cs="宋体"/>
      <w:b/>
      <w:bCs/>
      <w:sz w:val="36"/>
      <w:szCs w:val="36"/>
    </w:rPr>
  </w:style>
  <w:style w:type="paragraph" w:styleId="a7">
    <w:name w:val="Date"/>
    <w:basedOn w:val="a"/>
    <w:next w:val="a"/>
    <w:link w:val="Char1"/>
    <w:uiPriority w:val="99"/>
    <w:semiHidden/>
    <w:unhideWhenUsed/>
    <w:rsid w:val="00581E55"/>
    <w:pPr>
      <w:ind w:leftChars="2500" w:left="100"/>
    </w:pPr>
  </w:style>
  <w:style w:type="character" w:customStyle="1" w:styleId="Char1">
    <w:name w:val="日期 Char"/>
    <w:basedOn w:val="a0"/>
    <w:link w:val="a7"/>
    <w:uiPriority w:val="99"/>
    <w:semiHidden/>
    <w:rsid w:val="00581E55"/>
    <w:rPr>
      <w:rFonts w:ascii="黑体" w:eastAsiaTheme="minorEastAsia" w:hAnsi="宋体" w:cs="宋体"/>
      <w:color w:val="000033"/>
      <w:sz w:val="21"/>
      <w:szCs w:val="48"/>
    </w:rPr>
  </w:style>
</w:styles>
</file>

<file path=word/webSettings.xml><?xml version="1.0" encoding="utf-8"?>
<w:webSettings xmlns:r="http://schemas.openxmlformats.org/officeDocument/2006/relationships" xmlns:w="http://schemas.openxmlformats.org/wordprocessingml/2006/main">
  <w:divs>
    <w:div w:id="17631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E9B3A-94B5-4077-945D-ED40596F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11</Pages>
  <Words>742</Words>
  <Characters>4234</Characters>
  <Application>Microsoft Office Word</Application>
  <DocSecurity>0</DocSecurity>
  <Lines>35</Lines>
  <Paragraphs>9</Paragraphs>
  <ScaleCrop>false</ScaleCrop>
  <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李源</cp:lastModifiedBy>
  <cp:revision>85</cp:revision>
  <cp:lastPrinted>2018-12-21T05:01:00Z</cp:lastPrinted>
  <dcterms:created xsi:type="dcterms:W3CDTF">2018-12-18T20:13:00Z</dcterms:created>
  <dcterms:modified xsi:type="dcterms:W3CDTF">2018-12-25T06:54:00Z</dcterms:modified>
</cp:coreProperties>
</file>